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FD" w:rsidRDefault="00690CFD" w:rsidP="00580597">
      <w:pPr>
        <w:rPr>
          <w:rFonts w:ascii="Times New Roman" w:hAnsi="Times New Roman" w:cs="Times New Roman"/>
        </w:rPr>
      </w:pPr>
    </w:p>
    <w:p w:rsidR="00690CFD" w:rsidRDefault="00594B14" w:rsidP="00580597">
      <w:pPr>
        <w:rPr>
          <w:rFonts w:ascii="Times New Roman" w:hAnsi="Times New Roman" w:cs="Times New Roman"/>
        </w:rPr>
      </w:pPr>
      <w:r>
        <w:rPr>
          <w:noProof/>
        </w:rPr>
        <mc:AlternateContent>
          <mc:Choice Requires="wps">
            <w:drawing>
              <wp:anchor distT="0" distB="0" distL="114300" distR="114300" simplePos="0" relativeHeight="251659264" behindDoc="0" locked="0" layoutInCell="0" hidden="0" allowOverlap="1" wp14:anchorId="48EA748B" wp14:editId="6585C153">
                <wp:simplePos x="0" y="0"/>
                <wp:positionH relativeFrom="margin">
                  <wp:align>left</wp:align>
                </wp:positionH>
                <wp:positionV relativeFrom="paragraph">
                  <wp:posOffset>131445</wp:posOffset>
                </wp:positionV>
                <wp:extent cx="11722100" cy="6419850"/>
                <wp:effectExtent l="57150" t="57150" r="50800" b="57150"/>
                <wp:wrapNone/>
                <wp:docPr id="2" name="Rectangle 2"/>
                <wp:cNvGraphicFramePr/>
                <a:graphic xmlns:a="http://schemas.openxmlformats.org/drawingml/2006/main">
                  <a:graphicData uri="http://schemas.microsoft.com/office/word/2010/wordprocessingShape">
                    <wps:wsp>
                      <wps:cNvSpPr/>
                      <wps:spPr>
                        <a:xfrm>
                          <a:off x="0" y="0"/>
                          <a:ext cx="11722100" cy="6419850"/>
                        </a:xfrm>
                        <a:prstGeom prst="rect">
                          <a:avLst/>
                        </a:prstGeom>
                        <a:solidFill>
                          <a:schemeClr val="lt1"/>
                        </a:solidFill>
                        <a:ln w="117475" cap="flat" cmpd="tri">
                          <a:solidFill>
                            <a:srgbClr val="7030A0"/>
                          </a:solidFill>
                          <a:prstDash val="solid"/>
                          <a:round/>
                          <a:headEnd type="none" w="med" len="med"/>
                          <a:tailEnd type="none" w="med" len="med"/>
                        </a:ln>
                      </wps:spPr>
                      <wps:txbx>
                        <w:txbxContent>
                          <w:p w:rsidR="00F87ED7" w:rsidRDefault="00F87ED7" w:rsidP="00690CFD">
                            <w:pPr>
                              <w:spacing w:line="258" w:lineRule="auto"/>
                              <w:jc w:val="center"/>
                              <w:textDirection w:val="btLr"/>
                              <w:rPr>
                                <w:b/>
                                <w:color w:val="7030A0"/>
                                <w:sz w:val="72"/>
                              </w:rPr>
                            </w:pPr>
                            <w:r>
                              <w:rPr>
                                <w:b/>
                                <w:color w:val="7030A0"/>
                                <w:sz w:val="72"/>
                              </w:rPr>
                              <w:t>Caverna Independent Schools</w:t>
                            </w:r>
                          </w:p>
                          <w:p w:rsidR="00F87ED7" w:rsidRDefault="00F87ED7" w:rsidP="00690CFD">
                            <w:pPr>
                              <w:spacing w:line="258" w:lineRule="auto"/>
                              <w:jc w:val="center"/>
                              <w:textDirection w:val="btLr"/>
                            </w:pPr>
                            <w:r>
                              <w:rPr>
                                <w:b/>
                                <w:color w:val="7030A0"/>
                                <w:sz w:val="72"/>
                              </w:rPr>
                              <w:t>Comprehensive District Improvement Plan</w:t>
                            </w:r>
                          </w:p>
                          <w:p w:rsidR="00F87ED7" w:rsidRDefault="00F87ED7" w:rsidP="00690CFD">
                            <w:pPr>
                              <w:spacing w:line="258" w:lineRule="auto"/>
                              <w:jc w:val="center"/>
                              <w:textDirection w:val="btLr"/>
                            </w:pPr>
                          </w:p>
                          <w:p w:rsidR="00F87ED7" w:rsidRDefault="00F87ED7" w:rsidP="00690CFD">
                            <w:pPr>
                              <w:spacing w:line="258" w:lineRule="auto"/>
                              <w:jc w:val="center"/>
                              <w:textDirection w:val="btLr"/>
                            </w:pPr>
                          </w:p>
                          <w:p w:rsidR="00F87ED7" w:rsidRDefault="00F87ED7" w:rsidP="00690CFD">
                            <w:pPr>
                              <w:spacing w:line="258" w:lineRule="auto"/>
                              <w:jc w:val="center"/>
                              <w:textDirection w:val="btLr"/>
                            </w:pPr>
                            <w:r>
                              <w:rPr>
                                <w:rFonts w:ascii="Courgette" w:eastAsia="Courgette" w:hAnsi="Courgette" w:cs="Courgette"/>
                                <w:b/>
                                <w:color w:val="7030A0"/>
                                <w:sz w:val="44"/>
                                <w:u w:val="single"/>
                              </w:rPr>
                              <w:t>Our Vision:</w:t>
                            </w:r>
                          </w:p>
                          <w:p w:rsidR="00F87ED7" w:rsidRDefault="00F87ED7" w:rsidP="00690CFD">
                            <w:pPr>
                              <w:spacing w:line="258" w:lineRule="auto"/>
                              <w:jc w:val="center"/>
                              <w:textDirection w:val="btLr"/>
                            </w:pPr>
                            <w:r>
                              <w:rPr>
                                <w:b/>
                                <w:color w:val="7030A0"/>
                                <w:sz w:val="32"/>
                              </w:rPr>
                              <w:t xml:space="preserve">Committed Individuals Succeeding to create a better </w:t>
                            </w:r>
                            <w:proofErr w:type="gramStart"/>
                            <w:r>
                              <w:rPr>
                                <w:b/>
                                <w:color w:val="7030A0"/>
                                <w:sz w:val="32"/>
                              </w:rPr>
                              <w:t>future:</w:t>
                            </w:r>
                            <w:proofErr w:type="gramEnd"/>
                            <w:r>
                              <w:rPr>
                                <w:b/>
                                <w:color w:val="7030A0"/>
                                <w:sz w:val="32"/>
                              </w:rPr>
                              <w:t xml:space="preserve"> every student, every classroom, every day.</w:t>
                            </w:r>
                          </w:p>
                          <w:p w:rsidR="00F87ED7" w:rsidRDefault="00F87ED7" w:rsidP="00690CFD">
                            <w:pPr>
                              <w:spacing w:line="258" w:lineRule="auto"/>
                              <w:jc w:val="center"/>
                              <w:textDirection w:val="btLr"/>
                            </w:pPr>
                          </w:p>
                          <w:p w:rsidR="00F87ED7" w:rsidRDefault="00F87ED7" w:rsidP="00690CFD">
                            <w:pPr>
                              <w:spacing w:line="258" w:lineRule="auto"/>
                              <w:jc w:val="center"/>
                              <w:textDirection w:val="btLr"/>
                            </w:pPr>
                            <w:r>
                              <w:rPr>
                                <w:rFonts w:ascii="Courgette" w:eastAsia="Courgette" w:hAnsi="Courgette" w:cs="Courgette"/>
                                <w:b/>
                                <w:color w:val="7030A0"/>
                                <w:sz w:val="44"/>
                                <w:u w:val="single"/>
                              </w:rPr>
                              <w:t>Our Mission:</w:t>
                            </w:r>
                          </w:p>
                          <w:p w:rsidR="00F87ED7" w:rsidRDefault="00F87ED7" w:rsidP="00690CFD">
                            <w:pPr>
                              <w:spacing w:line="258" w:lineRule="auto"/>
                              <w:jc w:val="center"/>
                              <w:textDirection w:val="btLr"/>
                            </w:pPr>
                            <w:r>
                              <w:rPr>
                                <w:b/>
                                <w:color w:val="7030A0"/>
                                <w:sz w:val="32"/>
                              </w:rPr>
                              <w:t>Caverna Independent School District will provide a quality education that prepares students to be productive College and Career Ready Citizens.</w:t>
                            </w:r>
                          </w:p>
                          <w:p w:rsidR="00F87ED7" w:rsidRDefault="00F87ED7" w:rsidP="00690CFD">
                            <w:pPr>
                              <w:spacing w:line="258" w:lineRule="auto"/>
                              <w:jc w:val="center"/>
                              <w:textDirection w:val="btLr"/>
                              <w:rPr>
                                <w:rFonts w:ascii="Courgette" w:eastAsia="Courgette" w:hAnsi="Courgette" w:cs="Courgette"/>
                                <w:b/>
                                <w:color w:val="7030A0"/>
                                <w:sz w:val="44"/>
                                <w:u w:val="single"/>
                              </w:rPr>
                            </w:pPr>
                          </w:p>
                          <w:p w:rsidR="00F87ED7" w:rsidRDefault="00F87ED7" w:rsidP="00690CFD">
                            <w:pPr>
                              <w:spacing w:line="258" w:lineRule="auto"/>
                              <w:jc w:val="center"/>
                              <w:textDirection w:val="btLr"/>
                              <w:rPr>
                                <w:rFonts w:ascii="Courgette" w:eastAsia="Courgette" w:hAnsi="Courgette" w:cs="Courgette"/>
                                <w:b/>
                                <w:color w:val="7030A0"/>
                                <w:sz w:val="44"/>
                                <w:u w:val="single"/>
                              </w:rPr>
                            </w:pPr>
                          </w:p>
                          <w:p w:rsidR="00F87ED7" w:rsidRDefault="00F87ED7" w:rsidP="00690CFD">
                            <w:pPr>
                              <w:spacing w:line="258" w:lineRule="auto"/>
                              <w:jc w:val="center"/>
                              <w:textDirection w:val="btLr"/>
                            </w:pPr>
                            <w:r>
                              <w:rPr>
                                <w:rFonts w:ascii="Courgette" w:eastAsia="Courgette" w:hAnsi="Courgette" w:cs="Courgette"/>
                                <w:b/>
                                <w:color w:val="7030A0"/>
                                <w:sz w:val="44"/>
                                <w:u w:val="single"/>
                              </w:rPr>
                              <w:t>Our Shared Beliefs:</w:t>
                            </w:r>
                          </w:p>
                          <w:p w:rsidR="00F87ED7" w:rsidRDefault="00F87ED7" w:rsidP="00690CFD">
                            <w:pPr>
                              <w:spacing w:line="258" w:lineRule="auto"/>
                              <w:jc w:val="center"/>
                              <w:textDirection w:val="btLr"/>
                              <w:rPr>
                                <w:b/>
                                <w:color w:val="7030A0"/>
                              </w:rPr>
                            </w:pPr>
                          </w:p>
                          <w:p w:rsidR="00F87ED7" w:rsidRDefault="00F87ED7" w:rsidP="00690CFD">
                            <w:pPr>
                              <w:spacing w:line="258" w:lineRule="auto"/>
                              <w:jc w:val="center"/>
                              <w:textDirection w:val="btLr"/>
                            </w:pPr>
                            <w:r>
                              <w:rPr>
                                <w:b/>
                                <w:color w:val="7030A0"/>
                              </w:rPr>
                              <w:t>We believe all students can learn and achieve with intentional instructional supports.</w:t>
                            </w:r>
                          </w:p>
                          <w:p w:rsidR="00F87ED7" w:rsidRDefault="00F87ED7" w:rsidP="00690CFD">
                            <w:pPr>
                              <w:spacing w:line="258" w:lineRule="auto"/>
                              <w:jc w:val="center"/>
                              <w:textDirection w:val="btLr"/>
                            </w:pPr>
                            <w:r>
                              <w:rPr>
                                <w:b/>
                                <w:color w:val="7030A0"/>
                              </w:rPr>
                              <w:t xml:space="preserve">We believe that every child is entitled to a learning experience that </w:t>
                            </w:r>
                            <w:proofErr w:type="gramStart"/>
                            <w:r>
                              <w:rPr>
                                <w:b/>
                                <w:color w:val="7030A0"/>
                              </w:rPr>
                              <w:t>is based</w:t>
                            </w:r>
                            <w:proofErr w:type="gramEnd"/>
                            <w:r>
                              <w:rPr>
                                <w:b/>
                                <w:color w:val="7030A0"/>
                              </w:rPr>
                              <w:t xml:space="preserve"> on Rigor and Relevance.</w:t>
                            </w:r>
                          </w:p>
                          <w:p w:rsidR="00F87ED7" w:rsidRDefault="00F87ED7" w:rsidP="00690CFD">
                            <w:pPr>
                              <w:spacing w:line="258" w:lineRule="auto"/>
                              <w:jc w:val="center"/>
                              <w:textDirection w:val="btLr"/>
                            </w:pPr>
                            <w:r>
                              <w:rPr>
                                <w:b/>
                                <w:color w:val="7030A0"/>
                              </w:rPr>
                              <w:t xml:space="preserve">We believe effective teaching is nurtured by collaboration and </w:t>
                            </w:r>
                            <w:proofErr w:type="gramStart"/>
                            <w:r>
                              <w:rPr>
                                <w:b/>
                                <w:color w:val="7030A0"/>
                              </w:rPr>
                              <w:t>team work</w:t>
                            </w:r>
                            <w:proofErr w:type="gramEnd"/>
                            <w:r>
                              <w:rPr>
                                <w:b/>
                                <w:color w:val="7030A0"/>
                              </w:rPr>
                              <w:t>.</w:t>
                            </w:r>
                          </w:p>
                          <w:p w:rsidR="00F87ED7" w:rsidRDefault="00F87ED7" w:rsidP="00690CFD">
                            <w:pPr>
                              <w:spacing w:line="258" w:lineRule="auto"/>
                              <w:jc w:val="center"/>
                              <w:textDirection w:val="btLr"/>
                            </w:pPr>
                            <w:r>
                              <w:rPr>
                                <w:b/>
                                <w:color w:val="7030A0"/>
                              </w:rPr>
                              <w:t>We believe we can meet the needs of students through personalized learning and differentiation.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EA748B" id="Rectangle 2" o:spid="_x0000_s1026" style="position:absolute;margin-left:0;margin-top:10.35pt;width:923pt;height:5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" o:allowincell="f" fillcolor="white [3201]" strokecolor="#7030a0" strokeweight="9.25pt">
                <v:stroke linestyle="thickBetweenThin" joinstyle="round"/>
                <v:textbox inset="2.53958mm,1.2694mm,2.53958mm,1.2694mm">
                  <w:txbxContent>
                    <w:p w:rsidR="00F87ED7" w:rsidRDefault="00F87ED7" w:rsidP="00690CFD">
                      <w:pPr>
                        <w:spacing w:line="258" w:lineRule="auto"/>
                        <w:jc w:val="center"/>
                        <w:textDirection w:val="btLr"/>
                        <w:rPr>
                          <w:b/>
                          <w:color w:val="7030A0"/>
                          <w:sz w:val="72"/>
                        </w:rPr>
                      </w:pPr>
                      <w:r>
                        <w:rPr>
                          <w:b/>
                          <w:color w:val="7030A0"/>
                          <w:sz w:val="72"/>
                        </w:rPr>
                        <w:t>Caverna Independent Schools</w:t>
                      </w:r>
                    </w:p>
                    <w:p w:rsidR="00F87ED7" w:rsidRDefault="00F87ED7" w:rsidP="00690CFD">
                      <w:pPr>
                        <w:spacing w:line="258" w:lineRule="auto"/>
                        <w:jc w:val="center"/>
                        <w:textDirection w:val="btLr"/>
                      </w:pPr>
                      <w:r>
                        <w:rPr>
                          <w:b/>
                          <w:color w:val="7030A0"/>
                          <w:sz w:val="72"/>
                        </w:rPr>
                        <w:t>Comprehensive District Improvement Plan</w:t>
                      </w:r>
                    </w:p>
                    <w:p w:rsidR="00F87ED7" w:rsidRDefault="00F87ED7" w:rsidP="00690CFD">
                      <w:pPr>
                        <w:spacing w:line="258" w:lineRule="auto"/>
                        <w:jc w:val="center"/>
                        <w:textDirection w:val="btLr"/>
                      </w:pPr>
                    </w:p>
                    <w:p w:rsidR="00F87ED7" w:rsidRDefault="00F87ED7" w:rsidP="00690CFD">
                      <w:pPr>
                        <w:spacing w:line="258" w:lineRule="auto"/>
                        <w:jc w:val="center"/>
                        <w:textDirection w:val="btLr"/>
                      </w:pPr>
                    </w:p>
                    <w:p w:rsidR="00F87ED7" w:rsidRDefault="00F87ED7" w:rsidP="00690CFD">
                      <w:pPr>
                        <w:spacing w:line="258" w:lineRule="auto"/>
                        <w:jc w:val="center"/>
                        <w:textDirection w:val="btLr"/>
                      </w:pPr>
                      <w:r>
                        <w:rPr>
                          <w:rFonts w:ascii="Courgette" w:eastAsia="Courgette" w:hAnsi="Courgette" w:cs="Courgette"/>
                          <w:b/>
                          <w:color w:val="7030A0"/>
                          <w:sz w:val="44"/>
                          <w:u w:val="single"/>
                        </w:rPr>
                        <w:t>Our Vision:</w:t>
                      </w:r>
                    </w:p>
                    <w:p w:rsidR="00F87ED7" w:rsidRDefault="00F87ED7" w:rsidP="00690CFD">
                      <w:pPr>
                        <w:spacing w:line="258" w:lineRule="auto"/>
                        <w:jc w:val="center"/>
                        <w:textDirection w:val="btLr"/>
                      </w:pPr>
                      <w:r>
                        <w:rPr>
                          <w:b/>
                          <w:color w:val="7030A0"/>
                          <w:sz w:val="32"/>
                        </w:rPr>
                        <w:t xml:space="preserve">Committed Individuals Succeeding to create a better </w:t>
                      </w:r>
                      <w:proofErr w:type="gramStart"/>
                      <w:r>
                        <w:rPr>
                          <w:b/>
                          <w:color w:val="7030A0"/>
                          <w:sz w:val="32"/>
                        </w:rPr>
                        <w:t>future:</w:t>
                      </w:r>
                      <w:proofErr w:type="gramEnd"/>
                      <w:r>
                        <w:rPr>
                          <w:b/>
                          <w:color w:val="7030A0"/>
                          <w:sz w:val="32"/>
                        </w:rPr>
                        <w:t xml:space="preserve"> every student, every classroom, every day.</w:t>
                      </w:r>
                    </w:p>
                    <w:p w:rsidR="00F87ED7" w:rsidRDefault="00F87ED7" w:rsidP="00690CFD">
                      <w:pPr>
                        <w:spacing w:line="258" w:lineRule="auto"/>
                        <w:jc w:val="center"/>
                        <w:textDirection w:val="btLr"/>
                      </w:pPr>
                    </w:p>
                    <w:p w:rsidR="00F87ED7" w:rsidRDefault="00F87ED7" w:rsidP="00690CFD">
                      <w:pPr>
                        <w:spacing w:line="258" w:lineRule="auto"/>
                        <w:jc w:val="center"/>
                        <w:textDirection w:val="btLr"/>
                      </w:pPr>
                      <w:r>
                        <w:rPr>
                          <w:rFonts w:ascii="Courgette" w:eastAsia="Courgette" w:hAnsi="Courgette" w:cs="Courgette"/>
                          <w:b/>
                          <w:color w:val="7030A0"/>
                          <w:sz w:val="44"/>
                          <w:u w:val="single"/>
                        </w:rPr>
                        <w:t>Our Mission:</w:t>
                      </w:r>
                    </w:p>
                    <w:p w:rsidR="00F87ED7" w:rsidRDefault="00F87ED7" w:rsidP="00690CFD">
                      <w:pPr>
                        <w:spacing w:line="258" w:lineRule="auto"/>
                        <w:jc w:val="center"/>
                        <w:textDirection w:val="btLr"/>
                      </w:pPr>
                      <w:r>
                        <w:rPr>
                          <w:b/>
                          <w:color w:val="7030A0"/>
                          <w:sz w:val="32"/>
                        </w:rPr>
                        <w:t>Caverna Independent School District will provide a quality education that prepares students to be productive College and Career Ready Citizens.</w:t>
                      </w:r>
                    </w:p>
                    <w:p w:rsidR="00F87ED7" w:rsidRDefault="00F87ED7" w:rsidP="00690CFD">
                      <w:pPr>
                        <w:spacing w:line="258" w:lineRule="auto"/>
                        <w:jc w:val="center"/>
                        <w:textDirection w:val="btLr"/>
                        <w:rPr>
                          <w:rFonts w:ascii="Courgette" w:eastAsia="Courgette" w:hAnsi="Courgette" w:cs="Courgette"/>
                          <w:b/>
                          <w:color w:val="7030A0"/>
                          <w:sz w:val="44"/>
                          <w:u w:val="single"/>
                        </w:rPr>
                      </w:pPr>
                    </w:p>
                    <w:p w:rsidR="00F87ED7" w:rsidRDefault="00F87ED7" w:rsidP="00690CFD">
                      <w:pPr>
                        <w:spacing w:line="258" w:lineRule="auto"/>
                        <w:jc w:val="center"/>
                        <w:textDirection w:val="btLr"/>
                        <w:rPr>
                          <w:rFonts w:ascii="Courgette" w:eastAsia="Courgette" w:hAnsi="Courgette" w:cs="Courgette"/>
                          <w:b/>
                          <w:color w:val="7030A0"/>
                          <w:sz w:val="44"/>
                          <w:u w:val="single"/>
                        </w:rPr>
                      </w:pPr>
                    </w:p>
                    <w:p w:rsidR="00F87ED7" w:rsidRDefault="00F87ED7" w:rsidP="00690CFD">
                      <w:pPr>
                        <w:spacing w:line="258" w:lineRule="auto"/>
                        <w:jc w:val="center"/>
                        <w:textDirection w:val="btLr"/>
                      </w:pPr>
                      <w:r>
                        <w:rPr>
                          <w:rFonts w:ascii="Courgette" w:eastAsia="Courgette" w:hAnsi="Courgette" w:cs="Courgette"/>
                          <w:b/>
                          <w:color w:val="7030A0"/>
                          <w:sz w:val="44"/>
                          <w:u w:val="single"/>
                        </w:rPr>
                        <w:t>Our Shared Beliefs:</w:t>
                      </w:r>
                    </w:p>
                    <w:p w:rsidR="00F87ED7" w:rsidRDefault="00F87ED7" w:rsidP="00690CFD">
                      <w:pPr>
                        <w:spacing w:line="258" w:lineRule="auto"/>
                        <w:jc w:val="center"/>
                        <w:textDirection w:val="btLr"/>
                        <w:rPr>
                          <w:b/>
                          <w:color w:val="7030A0"/>
                        </w:rPr>
                      </w:pPr>
                    </w:p>
                    <w:p w:rsidR="00F87ED7" w:rsidRDefault="00F87ED7" w:rsidP="00690CFD">
                      <w:pPr>
                        <w:spacing w:line="258" w:lineRule="auto"/>
                        <w:jc w:val="center"/>
                        <w:textDirection w:val="btLr"/>
                      </w:pPr>
                      <w:r>
                        <w:rPr>
                          <w:b/>
                          <w:color w:val="7030A0"/>
                        </w:rPr>
                        <w:t>We believe all students can learn and achieve with intentional instructional supports.</w:t>
                      </w:r>
                    </w:p>
                    <w:p w:rsidR="00F87ED7" w:rsidRDefault="00F87ED7" w:rsidP="00690CFD">
                      <w:pPr>
                        <w:spacing w:line="258" w:lineRule="auto"/>
                        <w:jc w:val="center"/>
                        <w:textDirection w:val="btLr"/>
                      </w:pPr>
                      <w:r>
                        <w:rPr>
                          <w:b/>
                          <w:color w:val="7030A0"/>
                        </w:rPr>
                        <w:t xml:space="preserve">We believe that every child is entitled to a learning experience that </w:t>
                      </w:r>
                      <w:proofErr w:type="gramStart"/>
                      <w:r>
                        <w:rPr>
                          <w:b/>
                          <w:color w:val="7030A0"/>
                        </w:rPr>
                        <w:t>is based</w:t>
                      </w:r>
                      <w:proofErr w:type="gramEnd"/>
                      <w:r>
                        <w:rPr>
                          <w:b/>
                          <w:color w:val="7030A0"/>
                        </w:rPr>
                        <w:t xml:space="preserve"> on Rigor and Relevance.</w:t>
                      </w:r>
                    </w:p>
                    <w:p w:rsidR="00F87ED7" w:rsidRDefault="00F87ED7" w:rsidP="00690CFD">
                      <w:pPr>
                        <w:spacing w:line="258" w:lineRule="auto"/>
                        <w:jc w:val="center"/>
                        <w:textDirection w:val="btLr"/>
                      </w:pPr>
                      <w:r>
                        <w:rPr>
                          <w:b/>
                          <w:color w:val="7030A0"/>
                        </w:rPr>
                        <w:t xml:space="preserve">We believe effective teaching is nurtured by collaboration and </w:t>
                      </w:r>
                      <w:proofErr w:type="gramStart"/>
                      <w:r>
                        <w:rPr>
                          <w:b/>
                          <w:color w:val="7030A0"/>
                        </w:rPr>
                        <w:t>team work</w:t>
                      </w:r>
                      <w:proofErr w:type="gramEnd"/>
                      <w:r>
                        <w:rPr>
                          <w:b/>
                          <w:color w:val="7030A0"/>
                        </w:rPr>
                        <w:t>.</w:t>
                      </w:r>
                    </w:p>
                    <w:p w:rsidR="00F87ED7" w:rsidRDefault="00F87ED7" w:rsidP="00690CFD">
                      <w:pPr>
                        <w:spacing w:line="258" w:lineRule="auto"/>
                        <w:jc w:val="center"/>
                        <w:textDirection w:val="btLr"/>
                      </w:pPr>
                      <w:r>
                        <w:rPr>
                          <w:b/>
                          <w:color w:val="7030A0"/>
                        </w:rPr>
                        <w:t>We believe we can meet the needs of students through personalized learning and differentiation.</w:t>
                      </w:r>
                    </w:p>
                  </w:txbxContent>
                </v:textbox>
                <w10:wrap anchorx="margin"/>
              </v:rect>
            </w:pict>
          </mc:Fallback>
        </mc:AlternateContent>
      </w: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Default="00690CFD" w:rsidP="00580597">
      <w:pPr>
        <w:rPr>
          <w:rFonts w:ascii="Times New Roman" w:hAnsi="Times New Roman" w:cs="Times New Roman"/>
        </w:rPr>
      </w:pPr>
    </w:p>
    <w:p w:rsidR="00690CFD" w:rsidRPr="00580597" w:rsidRDefault="00690CFD" w:rsidP="00580597">
      <w:pPr>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18710"/>
      </w:tblGrid>
      <w:tr w:rsidR="008954B7" w:rsidTr="008954B7">
        <w:tc>
          <w:tcPr>
            <w:tcW w:w="18710" w:type="dxa"/>
          </w:tcPr>
          <w:p w:rsidR="008954B7" w:rsidRDefault="008954B7" w:rsidP="00C14366">
            <w:pPr>
              <w:pStyle w:val="Heading2"/>
              <w:rPr>
                <w:rFonts w:ascii="Times New Roman" w:hAnsi="Times New Roman" w:cs="Times New Roman"/>
              </w:rPr>
            </w:pPr>
            <w:r>
              <w:rPr>
                <w:rFonts w:ascii="Times New Roman" w:hAnsi="Times New Roman" w:cs="Times New Roman"/>
              </w:rPr>
              <w:lastRenderedPageBreak/>
              <w:t>District Planning Committee:</w:t>
            </w:r>
          </w:p>
          <w:p w:rsidR="008954B7" w:rsidRDefault="008954B7" w:rsidP="008954B7">
            <w:r>
              <w:t>Teachers:</w:t>
            </w:r>
            <w:r w:rsidR="00C82862">
              <w:t xml:space="preserve"> Jessica Nunn</w:t>
            </w:r>
            <w:r w:rsidR="00575932">
              <w:t xml:space="preserve">, </w:t>
            </w:r>
            <w:proofErr w:type="spellStart"/>
            <w:r w:rsidR="00C82862">
              <w:t>Twana</w:t>
            </w:r>
            <w:proofErr w:type="spellEnd"/>
            <w:r w:rsidR="00C82862">
              <w:t xml:space="preserve"> Hayes, </w:t>
            </w:r>
          </w:p>
          <w:p w:rsidR="008954B7" w:rsidRDefault="00971A11" w:rsidP="008954B7">
            <w:r>
              <w:t xml:space="preserve">Principals: </w:t>
            </w:r>
            <w:r w:rsidR="00C82862">
              <w:t>Chris Crain</w:t>
            </w:r>
            <w:r w:rsidR="008954B7">
              <w:t xml:space="preserve">, </w:t>
            </w:r>
            <w:r w:rsidR="00C82862">
              <w:t>Frank Beauchamp</w:t>
            </w:r>
            <w:r w:rsidR="008954B7">
              <w:t xml:space="preserve">, Tina </w:t>
            </w:r>
            <w:proofErr w:type="spellStart"/>
            <w:r w:rsidR="008954B7">
              <w:t>Southwood</w:t>
            </w:r>
            <w:proofErr w:type="spellEnd"/>
          </w:p>
          <w:p w:rsidR="008954B7" w:rsidRDefault="008954B7" w:rsidP="008954B7">
            <w:r>
              <w:t>Council Members:</w:t>
            </w:r>
            <w:r w:rsidR="00C82862">
              <w:t xml:space="preserve"> Stephanie Karl</w:t>
            </w:r>
            <w:r w:rsidR="00022DB7">
              <w:t xml:space="preserve">, </w:t>
            </w:r>
            <w:r w:rsidR="00C82862">
              <w:t>Melissa Tobin, Terry Thorpe</w:t>
            </w:r>
          </w:p>
          <w:p w:rsidR="008954B7" w:rsidRDefault="008954B7" w:rsidP="008954B7">
            <w:r>
              <w:t>Other School Leaders</w:t>
            </w:r>
            <w:r w:rsidR="00022DB7">
              <w:t>: Nathan Wyatt</w:t>
            </w:r>
          </w:p>
          <w:p w:rsidR="008954B7" w:rsidRDefault="008954B7" w:rsidP="008954B7">
            <w:r>
              <w:t>Central Office Administrators: Cornelius Faulkner, Amanda Abell</w:t>
            </w:r>
          </w:p>
          <w:p w:rsidR="008954B7" w:rsidRDefault="008954B7" w:rsidP="008954B7">
            <w:r>
              <w:t>BOE Member: Fred Paul</w:t>
            </w:r>
          </w:p>
          <w:p w:rsidR="008954B7" w:rsidRDefault="008954B7" w:rsidP="008954B7">
            <w:r>
              <w:t>Para/Classified:</w:t>
            </w:r>
            <w:r w:rsidR="00447940">
              <w:t xml:space="preserve"> Sara Hourigan, Amy Adwell</w:t>
            </w:r>
          </w:p>
          <w:p w:rsidR="008954B7" w:rsidRDefault="008954B7" w:rsidP="008954B7">
            <w:r>
              <w:t>Parents:</w:t>
            </w:r>
            <w:r w:rsidR="00447940">
              <w:t xml:space="preserve"> </w:t>
            </w:r>
            <w:r w:rsidR="007D16C3">
              <w:t xml:space="preserve">Matt Forbes, Brittany </w:t>
            </w:r>
            <w:proofErr w:type="spellStart"/>
            <w:r w:rsidR="007D16C3">
              <w:t>Felty</w:t>
            </w:r>
            <w:proofErr w:type="spellEnd"/>
            <w:r w:rsidR="00CF5BCA">
              <w:t>, Chuck Purley,</w:t>
            </w:r>
            <w:bookmarkStart w:id="0" w:name="_GoBack"/>
            <w:bookmarkEnd w:id="0"/>
            <w:r w:rsidR="00CF5BCA">
              <w:t xml:space="preserve"> Enrique Reyna</w:t>
            </w:r>
            <w:r w:rsidR="007D16C3">
              <w:t xml:space="preserve"> </w:t>
            </w:r>
          </w:p>
          <w:p w:rsidR="008954B7" w:rsidRDefault="008954B7" w:rsidP="008954B7">
            <w:r>
              <w:t>Community Reps: Randall Curry, Virginia Davis</w:t>
            </w:r>
            <w:r w:rsidR="00022DB7">
              <w:t>, Greg Davis</w:t>
            </w:r>
          </w:p>
          <w:p w:rsidR="008954B7" w:rsidRPr="008954B7" w:rsidRDefault="008954B7" w:rsidP="007D16C3">
            <w:r>
              <w:t xml:space="preserve">High School Students: </w:t>
            </w:r>
            <w:proofErr w:type="spellStart"/>
            <w:r w:rsidR="007D16C3">
              <w:t>LeBraun</w:t>
            </w:r>
            <w:proofErr w:type="spellEnd"/>
            <w:r w:rsidR="007D16C3">
              <w:t xml:space="preserve"> Hamilton, Malaki Thompson, Antoinette </w:t>
            </w:r>
            <w:proofErr w:type="spellStart"/>
            <w:r w:rsidR="007D16C3">
              <w:t>Giambalvo</w:t>
            </w:r>
            <w:proofErr w:type="spellEnd"/>
          </w:p>
        </w:tc>
      </w:tr>
      <w:tr w:rsidR="008954B7" w:rsidTr="008954B7">
        <w:tc>
          <w:tcPr>
            <w:tcW w:w="18710" w:type="dxa"/>
          </w:tcPr>
          <w:p w:rsidR="008954B7" w:rsidRDefault="00575932" w:rsidP="00C14366">
            <w:pPr>
              <w:pStyle w:val="Heading2"/>
              <w:rPr>
                <w:rFonts w:ascii="Times New Roman" w:hAnsi="Times New Roman" w:cs="Times New Roman"/>
              </w:rPr>
            </w:pPr>
            <w:r>
              <w:rPr>
                <w:rFonts w:ascii="Times New Roman" w:hAnsi="Times New Roman" w:cs="Times New Roman"/>
              </w:rPr>
              <w:t>Public Review Process:</w:t>
            </w:r>
          </w:p>
          <w:p w:rsidR="00575932" w:rsidRPr="00575932" w:rsidRDefault="00575932" w:rsidP="00575932">
            <w:r>
              <w:t xml:space="preserve">Comprehensive District Improvement Plan </w:t>
            </w:r>
            <w:r w:rsidR="00447940">
              <w:t xml:space="preserve">posted on the district webpage and </w:t>
            </w:r>
            <w:proofErr w:type="spellStart"/>
            <w:r w:rsidR="00447940">
              <w:t>OneCall</w:t>
            </w:r>
            <w:proofErr w:type="spellEnd"/>
            <w:r w:rsidR="00447940">
              <w:t xml:space="preserve"> </w:t>
            </w:r>
            <w:proofErr w:type="gramStart"/>
            <w:r w:rsidR="00447940">
              <w:t>will be utilized</w:t>
            </w:r>
            <w:proofErr w:type="gramEnd"/>
            <w:r w:rsidR="00447940">
              <w:t xml:space="preserve"> to inform parents of the opportunity to review. Feedback </w:t>
            </w:r>
            <w:proofErr w:type="gramStart"/>
            <w:r w:rsidR="00234067">
              <w:t>will be submitted</w:t>
            </w:r>
            <w:proofErr w:type="gramEnd"/>
            <w:r w:rsidR="00447940">
              <w:t xml:space="preserve"> via email. </w:t>
            </w:r>
          </w:p>
        </w:tc>
      </w:tr>
      <w:tr w:rsidR="008954B7" w:rsidTr="008954B7">
        <w:tc>
          <w:tcPr>
            <w:tcW w:w="18710" w:type="dxa"/>
          </w:tcPr>
          <w:p w:rsidR="008954B7" w:rsidRDefault="008954B7" w:rsidP="00C14366">
            <w:pPr>
              <w:pStyle w:val="Heading2"/>
              <w:rPr>
                <w:rFonts w:ascii="Times New Roman" w:hAnsi="Times New Roman" w:cs="Times New Roman"/>
              </w:rPr>
            </w:pPr>
          </w:p>
        </w:tc>
      </w:tr>
      <w:tr w:rsidR="008954B7" w:rsidTr="008954B7">
        <w:tc>
          <w:tcPr>
            <w:tcW w:w="18710" w:type="dxa"/>
          </w:tcPr>
          <w:p w:rsidR="008954B7" w:rsidRDefault="008954B7" w:rsidP="00C14366">
            <w:pPr>
              <w:pStyle w:val="Heading2"/>
              <w:rPr>
                <w:rFonts w:ascii="Times New Roman" w:hAnsi="Times New Roman" w:cs="Times New Roman"/>
              </w:rPr>
            </w:pPr>
          </w:p>
        </w:tc>
      </w:tr>
      <w:tr w:rsidR="008954B7" w:rsidTr="008954B7">
        <w:tc>
          <w:tcPr>
            <w:tcW w:w="18710" w:type="dxa"/>
          </w:tcPr>
          <w:p w:rsidR="008954B7" w:rsidRDefault="008954B7" w:rsidP="00C14366">
            <w:pPr>
              <w:pStyle w:val="Heading2"/>
              <w:rPr>
                <w:rFonts w:ascii="Times New Roman" w:hAnsi="Times New Roman" w:cs="Times New Roman"/>
              </w:rPr>
            </w:pPr>
          </w:p>
        </w:tc>
      </w:tr>
    </w:tbl>
    <w:p w:rsidR="008954B7" w:rsidRDefault="008954B7" w:rsidP="00C14366">
      <w:pPr>
        <w:pStyle w:val="Heading2"/>
        <w:rPr>
          <w:rFonts w:ascii="Times New Roman" w:hAnsi="Times New Roman" w:cs="Times New Roman"/>
        </w:rPr>
      </w:pPr>
    </w:p>
    <w:p w:rsidR="008954B7" w:rsidRDefault="008954B7" w:rsidP="00C14366">
      <w:pPr>
        <w:pStyle w:val="Heading2"/>
        <w:rPr>
          <w:rFonts w:ascii="Times New Roman" w:hAnsi="Times New Roman" w:cs="Times New Roman"/>
        </w:rPr>
      </w:pPr>
    </w:p>
    <w:p w:rsidR="008954B7" w:rsidRDefault="008954B7" w:rsidP="00C14366">
      <w:pPr>
        <w:pStyle w:val="Heading2"/>
        <w:rPr>
          <w:rFonts w:ascii="Times New Roman" w:hAnsi="Times New Roman" w:cs="Times New Roman"/>
        </w:rPr>
      </w:pPr>
    </w:p>
    <w:p w:rsidR="008954B7" w:rsidRDefault="008954B7" w:rsidP="00C14366">
      <w:pPr>
        <w:pStyle w:val="Heading2"/>
        <w:rPr>
          <w:rFonts w:ascii="Times New Roman" w:hAnsi="Times New Roman" w:cs="Times New Roman"/>
        </w:rPr>
      </w:pPr>
    </w:p>
    <w:p w:rsidR="00575932" w:rsidRDefault="00575932" w:rsidP="00575932">
      <w:pPr>
        <w:rPr>
          <w:rFonts w:ascii="Times New Roman" w:eastAsiaTheme="majorEastAsia" w:hAnsi="Times New Roman" w:cs="Times New Roman"/>
          <w:b/>
          <w:bCs/>
          <w:color w:val="4F81BD" w:themeColor="accent1"/>
          <w:sz w:val="26"/>
          <w:szCs w:val="26"/>
        </w:rPr>
      </w:pPr>
    </w:p>
    <w:p w:rsidR="007D16C3" w:rsidRDefault="007D16C3" w:rsidP="00575932">
      <w:pPr>
        <w:rPr>
          <w:rFonts w:ascii="Times New Roman" w:eastAsiaTheme="majorEastAsia" w:hAnsi="Times New Roman" w:cs="Times New Roman"/>
          <w:b/>
          <w:bCs/>
          <w:color w:val="4F81BD" w:themeColor="accent1"/>
          <w:sz w:val="26"/>
          <w:szCs w:val="26"/>
        </w:rPr>
      </w:pPr>
    </w:p>
    <w:p w:rsidR="00060D3E" w:rsidRDefault="00060D3E" w:rsidP="00575932">
      <w:pPr>
        <w:rPr>
          <w:rFonts w:ascii="Times New Roman" w:eastAsiaTheme="majorEastAsia" w:hAnsi="Times New Roman" w:cs="Times New Roman"/>
          <w:b/>
          <w:bCs/>
          <w:color w:val="4F81BD" w:themeColor="accent1"/>
          <w:sz w:val="26"/>
          <w:szCs w:val="26"/>
        </w:rPr>
      </w:pPr>
    </w:p>
    <w:p w:rsidR="008954B7" w:rsidRDefault="008954B7" w:rsidP="00C14366">
      <w:pPr>
        <w:pStyle w:val="Heading2"/>
        <w:rPr>
          <w:rFonts w:asciiTheme="minorHAnsi" w:eastAsiaTheme="minorEastAsia" w:hAnsiTheme="minorHAnsi" w:cstheme="minorBidi"/>
          <w:b w:val="0"/>
          <w:bCs w:val="0"/>
          <w:color w:val="auto"/>
          <w:sz w:val="24"/>
          <w:szCs w:val="24"/>
        </w:rPr>
      </w:pPr>
    </w:p>
    <w:p w:rsidR="00790685" w:rsidRPr="00790685" w:rsidRDefault="00790685" w:rsidP="00790685"/>
    <w:p w:rsidR="008954B7" w:rsidRDefault="008954B7" w:rsidP="00C14366">
      <w:pPr>
        <w:pStyle w:val="Heading2"/>
        <w:rPr>
          <w:rFonts w:ascii="Times New Roman" w:hAnsi="Times New Roman" w:cs="Times New Roman"/>
        </w:rPr>
      </w:pPr>
    </w:p>
    <w:p w:rsidR="004624AA" w:rsidRPr="004624AA" w:rsidRDefault="004624AA" w:rsidP="004624AA"/>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r w:rsidR="00D02A5D">
        <w:rPr>
          <w:rFonts w:ascii="Times New Roman" w:hAnsi="Times New Roman" w:cs="Times New Roman"/>
        </w:rPr>
        <w:t xml:space="preserve"> </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W w:w="17635" w:type="dxa"/>
        <w:tblLook w:val="04A0" w:firstRow="1" w:lastRow="0" w:firstColumn="1" w:lastColumn="0" w:noHBand="0" w:noVBand="1"/>
        <w:tblCaption w:val="Proficiency Goal"/>
        <w:tblDescription w:val="State Goal, Objective, Activities, Measure of Success, Progress Monitoring dates/notes and Funding"/>
      </w:tblPr>
      <w:tblGrid>
        <w:gridCol w:w="1404"/>
        <w:gridCol w:w="1731"/>
        <w:gridCol w:w="2928"/>
        <w:gridCol w:w="7265"/>
        <w:gridCol w:w="1527"/>
        <w:gridCol w:w="1387"/>
        <w:gridCol w:w="1393"/>
      </w:tblGrid>
      <w:tr w:rsidR="00C14366" w:rsidRPr="00002041" w:rsidTr="00594B14">
        <w:trPr>
          <w:trHeight w:val="664"/>
          <w:tblHeader/>
        </w:trPr>
        <w:tc>
          <w:tcPr>
            <w:tcW w:w="17635" w:type="dxa"/>
            <w:gridSpan w:val="7"/>
            <w:tcBorders>
              <w:top w:val="single" w:sz="8" w:space="0" w:color="000000" w:themeColor="text1"/>
            </w:tcBorders>
            <w:shd w:val="clear" w:color="auto" w:fill="B2A1C7" w:themeFill="accent4" w:themeFillTint="99"/>
          </w:tcPr>
          <w:p w:rsidR="00C14366" w:rsidRPr="00002041" w:rsidRDefault="00C14366">
            <w:pPr>
              <w:rPr>
                <w:rFonts w:ascii="Times New Roman" w:hAnsi="Times New Roman" w:cs="Times New Roman"/>
              </w:rPr>
            </w:pPr>
            <w:r w:rsidRPr="00002041">
              <w:rPr>
                <w:rFonts w:ascii="Times New Roman" w:hAnsi="Times New Roman" w:cs="Times New Roman"/>
              </w:rPr>
              <w:t>Goal 1:</w:t>
            </w:r>
            <w:r w:rsidR="008846FB">
              <w:rPr>
                <w:rFonts w:ascii="Times New Roman" w:hAnsi="Times New Roman" w:cs="Times New Roman"/>
              </w:rPr>
              <w:t xml:space="preserve"> Increase the average combined Reading and Math Proficiency KPREP ratings for all Cave</w:t>
            </w:r>
            <w:r w:rsidR="00323437">
              <w:rPr>
                <w:rFonts w:ascii="Times New Roman" w:hAnsi="Times New Roman" w:cs="Times New Roman"/>
              </w:rPr>
              <w:t>rna Independent students to 70% for elementary students, 80</w:t>
            </w:r>
            <w:r w:rsidR="008846FB">
              <w:rPr>
                <w:rFonts w:ascii="Times New Roman" w:hAnsi="Times New Roman" w:cs="Times New Roman"/>
              </w:rPr>
              <w:t>% for m</w:t>
            </w:r>
            <w:r w:rsidR="00790685">
              <w:rPr>
                <w:rFonts w:ascii="Times New Roman" w:hAnsi="Times New Roman" w:cs="Times New Roman"/>
              </w:rPr>
              <w:t>iddle schools students, and 70</w:t>
            </w:r>
            <w:r w:rsidR="008846FB">
              <w:rPr>
                <w:rFonts w:ascii="Times New Roman" w:hAnsi="Times New Roman" w:cs="Times New Roman"/>
              </w:rPr>
              <w:t xml:space="preserve">% </w:t>
            </w:r>
            <w:r w:rsidR="001F6243">
              <w:rPr>
                <w:rFonts w:ascii="Times New Roman" w:hAnsi="Times New Roman" w:cs="Times New Roman"/>
              </w:rPr>
              <w:t>for high school</w:t>
            </w:r>
            <w:r w:rsidR="00843CC6">
              <w:rPr>
                <w:rFonts w:ascii="Times New Roman" w:hAnsi="Times New Roman" w:cs="Times New Roman"/>
              </w:rPr>
              <w:t xml:space="preserve"> students by 2022</w:t>
            </w:r>
            <w:r w:rsidR="00D02A5D">
              <w:rPr>
                <w:rFonts w:ascii="Times New Roman" w:hAnsi="Times New Roman" w:cs="Times New Roman"/>
              </w:rPr>
              <w:t xml:space="preserve">. </w:t>
            </w:r>
          </w:p>
          <w:p w:rsidR="00C14366" w:rsidRPr="00002041" w:rsidRDefault="00C14366">
            <w:pPr>
              <w:rPr>
                <w:rFonts w:ascii="Times New Roman" w:hAnsi="Times New Roman" w:cs="Times New Roman"/>
              </w:rPr>
            </w:pPr>
          </w:p>
        </w:tc>
      </w:tr>
      <w:tr w:rsidR="004624AA" w:rsidRPr="00002041" w:rsidTr="001F703A">
        <w:tc>
          <w:tcPr>
            <w:tcW w:w="6063" w:type="dxa"/>
            <w:gridSpan w:val="3"/>
            <w:tcBorders>
              <w:top w:val="single" w:sz="24" w:space="0" w:color="000000" w:themeColor="text1"/>
            </w:tcBorders>
          </w:tcPr>
          <w:p w:rsidR="004624AA" w:rsidRPr="00002041" w:rsidRDefault="004624AA"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 xml:space="preserve">(The Strategy </w:t>
            </w:r>
            <w:proofErr w:type="gramStart"/>
            <w:r w:rsidRPr="00002041">
              <w:rPr>
                <w:rFonts w:ascii="Times New Roman" w:hAnsi="Times New Roman" w:cs="Times New Roman"/>
                <w:i/>
                <w:sz w:val="18"/>
              </w:rPr>
              <w:t>can be based</w:t>
            </w:r>
            <w:proofErr w:type="gramEnd"/>
            <w:r w:rsidRPr="00002041">
              <w:rPr>
                <w:rFonts w:ascii="Times New Roman" w:hAnsi="Times New Roman" w:cs="Times New Roman"/>
                <w:i/>
                <w:sz w:val="18"/>
              </w:rPr>
              <w:t xml:space="preserve"> upon the six Key Core Work Processes listed below or another research-based approach. Provide justification and/or attach evidence for why the strategy </w:t>
            </w:r>
            <w:proofErr w:type="gramStart"/>
            <w:r w:rsidRPr="00002041">
              <w:rPr>
                <w:rFonts w:ascii="Times New Roman" w:hAnsi="Times New Roman" w:cs="Times New Roman"/>
                <w:i/>
                <w:sz w:val="18"/>
              </w:rPr>
              <w:t>was chosen</w:t>
            </w:r>
            <w:proofErr w:type="gramEnd"/>
            <w:r w:rsidRPr="00002041">
              <w:rPr>
                <w:rFonts w:ascii="Times New Roman" w:hAnsi="Times New Roman" w:cs="Times New Roman"/>
                <w:i/>
                <w:sz w:val="18"/>
              </w:rPr>
              <w:t>.)</w:t>
            </w:r>
          </w:p>
          <w:p w:rsidR="004624AA" w:rsidRPr="00002041" w:rsidRDefault="00CF5BC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4624AA" w:rsidRPr="00002041">
                <w:rPr>
                  <w:rStyle w:val="Hyperlink"/>
                  <w:rFonts w:ascii="Times New Roman" w:hAnsi="Times New Roman" w:cs="Times New Roman"/>
                  <w:color w:val="4F81BD" w:themeColor="accent1"/>
                  <w:sz w:val="20"/>
                  <w:szCs w:val="20"/>
                </w:rPr>
                <w:t>KCWP 1: Design and Deploy Standards</w:t>
              </w:r>
            </w:hyperlink>
          </w:p>
          <w:p w:rsidR="004624AA" w:rsidRPr="00002041" w:rsidRDefault="00CF5BC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4624AA" w:rsidRPr="00002041">
                <w:rPr>
                  <w:rStyle w:val="Hyperlink"/>
                  <w:rFonts w:ascii="Times New Roman" w:hAnsi="Times New Roman" w:cs="Times New Roman"/>
                  <w:color w:val="4F81BD" w:themeColor="accent1"/>
                  <w:sz w:val="20"/>
                  <w:szCs w:val="20"/>
                </w:rPr>
                <w:t>KCWP 2: Design and Deliver Instruction</w:t>
              </w:r>
            </w:hyperlink>
          </w:p>
          <w:p w:rsidR="004624AA" w:rsidRPr="00002041" w:rsidRDefault="00CF5BC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4624AA" w:rsidRPr="00002041">
                <w:rPr>
                  <w:rStyle w:val="Hyperlink"/>
                  <w:rFonts w:ascii="Times New Roman" w:hAnsi="Times New Roman" w:cs="Times New Roman"/>
                  <w:color w:val="4F81BD" w:themeColor="accent1"/>
                  <w:sz w:val="20"/>
                  <w:szCs w:val="20"/>
                </w:rPr>
                <w:t>KCWP 3: Design and Deliver Assessment Literacy</w:t>
              </w:r>
            </w:hyperlink>
          </w:p>
          <w:p w:rsidR="004624AA" w:rsidRPr="00002041" w:rsidRDefault="00CF5BC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4624AA" w:rsidRPr="00002041">
                <w:rPr>
                  <w:rStyle w:val="Hyperlink"/>
                  <w:rFonts w:ascii="Times New Roman" w:hAnsi="Times New Roman" w:cs="Times New Roman"/>
                  <w:color w:val="4F81BD" w:themeColor="accent1"/>
                  <w:sz w:val="20"/>
                  <w:szCs w:val="20"/>
                </w:rPr>
                <w:t>KCWP 4: Review, Analyze and Apply Data</w:t>
              </w:r>
            </w:hyperlink>
          </w:p>
          <w:p w:rsidR="004624AA" w:rsidRPr="00002041" w:rsidRDefault="00CF5BCA" w:rsidP="00F90C8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4624AA" w:rsidRPr="00002041">
                <w:rPr>
                  <w:rStyle w:val="Hyperlink"/>
                  <w:rFonts w:ascii="Times New Roman" w:hAnsi="Times New Roman" w:cs="Times New Roman"/>
                  <w:color w:val="4F81BD" w:themeColor="accent1"/>
                  <w:sz w:val="20"/>
                  <w:szCs w:val="20"/>
                </w:rPr>
                <w:t>KCWP 5: Design, Align and Deliver Support</w:t>
              </w:r>
            </w:hyperlink>
          </w:p>
          <w:p w:rsidR="004624AA" w:rsidRPr="00002041" w:rsidRDefault="00CF5BCA" w:rsidP="00C83E04">
            <w:pPr>
              <w:pStyle w:val="ListParagraph"/>
              <w:numPr>
                <w:ilvl w:val="0"/>
                <w:numId w:val="1"/>
              </w:numPr>
              <w:tabs>
                <w:tab w:val="left" w:pos="3270"/>
              </w:tabs>
              <w:rPr>
                <w:rFonts w:ascii="Times New Roman" w:hAnsi="Times New Roman" w:cs="Times New Roman"/>
              </w:rPr>
            </w:pPr>
            <w:hyperlink r:id="rId15" w:tgtFrame="_blank" w:history="1">
              <w:r w:rsidR="004624AA" w:rsidRPr="00002041">
                <w:rPr>
                  <w:rStyle w:val="Hyperlink"/>
                  <w:rFonts w:ascii="Times New Roman" w:hAnsi="Times New Roman" w:cs="Times New Roman"/>
                  <w:color w:val="4F81BD" w:themeColor="accent1"/>
                  <w:sz w:val="20"/>
                  <w:szCs w:val="20"/>
                </w:rPr>
                <w:t>KCWP 6: Establishing Learning Culture and Environment</w:t>
              </w:r>
            </w:hyperlink>
          </w:p>
        </w:tc>
        <w:tc>
          <w:tcPr>
            <w:tcW w:w="11572" w:type="dxa"/>
            <w:gridSpan w:val="4"/>
            <w:tcBorders>
              <w:top w:val="single" w:sz="24" w:space="0" w:color="000000" w:themeColor="text1"/>
            </w:tcBorders>
          </w:tcPr>
          <w:p w:rsidR="004624AA" w:rsidRPr="00002041" w:rsidRDefault="004624AA" w:rsidP="00F90C8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4624AA" w:rsidRPr="00002041" w:rsidRDefault="00CF5BCA" w:rsidP="00002041">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6" w:tgtFrame="_blank" w:history="1">
              <w:r w:rsidR="004624AA"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4624AA" w:rsidRPr="00002041" w:rsidRDefault="00CF5BCA"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7" w:tgtFrame="_blank" w:history="1">
              <w:r w:rsidR="004624AA"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4624AA" w:rsidRPr="00002041" w:rsidRDefault="00CF5BCA"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4624AA"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4624AA" w:rsidRPr="00002041" w:rsidRDefault="00CF5BCA" w:rsidP="00F90C8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4624AA"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D02A5D" w:rsidRPr="00D02A5D" w:rsidRDefault="00CF5BCA" w:rsidP="004624AA">
            <w:pPr>
              <w:numPr>
                <w:ilvl w:val="0"/>
                <w:numId w:val="2"/>
              </w:numPr>
              <w:shd w:val="clear" w:color="auto" w:fill="FFFFFF"/>
              <w:spacing w:before="100" w:beforeAutospacing="1" w:after="100" w:afterAutospacing="1" w:line="300" w:lineRule="atLeast"/>
              <w:ind w:left="375"/>
              <w:rPr>
                <w:rStyle w:val="Hyperlink"/>
                <w:rFonts w:ascii="Times New Roman" w:hAnsi="Times New Roman" w:cs="Times New Roman"/>
                <w:color w:val="4F81BD" w:themeColor="accent1"/>
                <w:sz w:val="20"/>
                <w:szCs w:val="20"/>
                <w:u w:val="none"/>
              </w:rPr>
            </w:pPr>
            <w:hyperlink r:id="rId20" w:tgtFrame="_blank" w:history="1">
              <w:r w:rsidR="004624AA"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4624AA" w:rsidRPr="00D02A5D" w:rsidRDefault="00CF5BCA" w:rsidP="004624AA">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1" w:tgtFrame="_blank" w:history="1">
              <w:r w:rsidR="004624AA" w:rsidRPr="00D02A5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r>
      <w:tr w:rsidR="00C83E04" w:rsidRPr="00002041" w:rsidTr="001F703A">
        <w:tc>
          <w:tcPr>
            <w:tcW w:w="1404" w:type="dxa"/>
            <w:shd w:val="clear" w:color="auto" w:fill="595959" w:themeFill="text1" w:themeFillTint="A6"/>
          </w:tcPr>
          <w:p w:rsidR="00C14366" w:rsidRPr="007A2BB7" w:rsidRDefault="00C14366" w:rsidP="004D399D">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1731"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10193" w:type="dxa"/>
            <w:gridSpan w:val="2"/>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1527"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1387"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1393" w:type="dxa"/>
            <w:shd w:val="clear" w:color="auto" w:fill="595959" w:themeFill="text1" w:themeFillTint="A6"/>
          </w:tcPr>
          <w:p w:rsidR="00C14366" w:rsidRPr="007A2BB7" w:rsidRDefault="00C14366">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02A5D" w:rsidRPr="00002041" w:rsidTr="001F703A">
        <w:trPr>
          <w:trHeight w:val="40"/>
        </w:trPr>
        <w:tc>
          <w:tcPr>
            <w:tcW w:w="1404" w:type="dxa"/>
            <w:vMerge w:val="restart"/>
          </w:tcPr>
          <w:p w:rsidR="00D02A5D" w:rsidRPr="00D02A5D" w:rsidRDefault="00D02A5D" w:rsidP="00E841D3">
            <w:pPr>
              <w:rPr>
                <w:rFonts w:ascii="Times New Roman" w:hAnsi="Times New Roman" w:cs="Times New Roman"/>
                <w:sz w:val="20"/>
                <w:szCs w:val="20"/>
              </w:rPr>
            </w:pPr>
            <w:r w:rsidRPr="00D02A5D">
              <w:rPr>
                <w:rFonts w:ascii="Times New Roman" w:hAnsi="Times New Roman" w:cs="Times New Roman"/>
                <w:sz w:val="20"/>
                <w:szCs w:val="20"/>
              </w:rPr>
              <w:t>Objective 1:</w:t>
            </w:r>
          </w:p>
          <w:p w:rsidR="00D02A5D" w:rsidRPr="00D02A5D" w:rsidRDefault="00D02A5D" w:rsidP="00E841D3">
            <w:pPr>
              <w:rPr>
                <w:rFonts w:ascii="Times New Roman" w:hAnsi="Times New Roman" w:cs="Times New Roman"/>
                <w:sz w:val="20"/>
                <w:szCs w:val="20"/>
              </w:rPr>
            </w:pPr>
            <w:r w:rsidRPr="00D02A5D">
              <w:rPr>
                <w:rFonts w:ascii="Times New Roman" w:hAnsi="Times New Roman" w:cs="Times New Roman"/>
                <w:sz w:val="20"/>
                <w:szCs w:val="20"/>
              </w:rPr>
              <w:t xml:space="preserve">Increase the average combined Reading and Math Proficiency KPREP ratings for all </w:t>
            </w:r>
            <w:proofErr w:type="spellStart"/>
            <w:r w:rsidRPr="00D02A5D">
              <w:rPr>
                <w:rFonts w:ascii="Times New Roman" w:hAnsi="Times New Roman" w:cs="Times New Roman"/>
                <w:sz w:val="20"/>
                <w:szCs w:val="20"/>
              </w:rPr>
              <w:t>Caverna</w:t>
            </w:r>
            <w:proofErr w:type="spellEnd"/>
            <w:r w:rsidRPr="00D02A5D">
              <w:rPr>
                <w:rFonts w:ascii="Times New Roman" w:hAnsi="Times New Roman" w:cs="Times New Roman"/>
                <w:sz w:val="20"/>
                <w:szCs w:val="20"/>
              </w:rPr>
              <w:t xml:space="preserve"> Independent students to 60% for elementary students by 2020.  </w:t>
            </w:r>
          </w:p>
        </w:tc>
        <w:tc>
          <w:tcPr>
            <w:tcW w:w="1731" w:type="dxa"/>
            <w:vMerge w:val="restart"/>
          </w:tcPr>
          <w:p w:rsidR="00D02A5D" w:rsidRPr="00D02A5D" w:rsidRDefault="00CF5BCA" w:rsidP="00E841D3">
            <w:pPr>
              <w:tabs>
                <w:tab w:val="left" w:pos="3270"/>
              </w:tabs>
              <w:rPr>
                <w:rFonts w:ascii="Times New Roman" w:hAnsi="Times New Roman" w:cs="Times New Roman"/>
                <w:color w:val="4F81BD" w:themeColor="accent1"/>
                <w:sz w:val="20"/>
                <w:szCs w:val="20"/>
              </w:rPr>
            </w:pPr>
            <w:hyperlink r:id="rId22" w:tgtFrame="_blank" w:history="1">
              <w:r w:rsidR="00D02A5D" w:rsidRPr="00D02A5D">
                <w:rPr>
                  <w:rStyle w:val="Hyperlink"/>
                  <w:rFonts w:ascii="Times New Roman" w:hAnsi="Times New Roman" w:cs="Times New Roman"/>
                  <w:color w:val="4F81BD" w:themeColor="accent1"/>
                  <w:sz w:val="20"/>
                  <w:szCs w:val="20"/>
                </w:rPr>
                <w:t>KCWP 2: Design and Deliver Instruction</w:t>
              </w:r>
            </w:hyperlink>
          </w:p>
          <w:p w:rsidR="00D02A5D" w:rsidRPr="00D02A5D" w:rsidRDefault="00D02A5D" w:rsidP="004624AA">
            <w:pPr>
              <w:tabs>
                <w:tab w:val="left" w:pos="3270"/>
              </w:tabs>
              <w:rPr>
                <w:rFonts w:ascii="Times New Roman" w:hAnsi="Times New Roman" w:cs="Times New Roman"/>
                <w:sz w:val="20"/>
                <w:szCs w:val="20"/>
              </w:rPr>
            </w:pPr>
          </w:p>
        </w:tc>
        <w:tc>
          <w:tcPr>
            <w:tcW w:w="10193" w:type="dxa"/>
            <w:gridSpan w:val="2"/>
          </w:tcPr>
          <w:p w:rsidR="00D02A5D" w:rsidRPr="00D02A5D" w:rsidRDefault="00D02A5D" w:rsidP="00E841D3">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 xml:space="preserve">Smaller class sizes </w:t>
            </w:r>
            <w:proofErr w:type="gramStart"/>
            <w:r w:rsidRPr="00D02A5D">
              <w:rPr>
                <w:rFonts w:ascii="Times New Roman" w:eastAsia="Times New Roman" w:hAnsi="Times New Roman" w:cs="Times New Roman"/>
                <w:sz w:val="20"/>
                <w:szCs w:val="20"/>
              </w:rPr>
              <w:t>will be utilized</w:t>
            </w:r>
            <w:proofErr w:type="gramEnd"/>
            <w:r w:rsidRPr="00D02A5D">
              <w:rPr>
                <w:rFonts w:ascii="Times New Roman" w:eastAsia="Times New Roman" w:hAnsi="Times New Roman" w:cs="Times New Roman"/>
                <w:sz w:val="20"/>
                <w:szCs w:val="20"/>
              </w:rPr>
              <w:t xml:space="preserve"> to reduce teacher/student ratio and provide additional interventions in literacy and math.</w:t>
            </w:r>
          </w:p>
        </w:tc>
        <w:tc>
          <w:tcPr>
            <w:tcW w:w="1527" w:type="dxa"/>
            <w:vMerge w:val="restart"/>
          </w:tcPr>
          <w:p w:rsidR="00D02A5D" w:rsidRPr="00D02A5D" w:rsidRDefault="00D02A5D" w:rsidP="00E841D3">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Lesson Plans</w:t>
            </w:r>
          </w:p>
          <w:p w:rsidR="00D02A5D" w:rsidRPr="00D02A5D" w:rsidRDefault="00D02A5D" w:rsidP="00E841D3">
            <w:pPr>
              <w:rPr>
                <w:rFonts w:ascii="Times New Roman" w:eastAsia="Times New Roman" w:hAnsi="Times New Roman" w:cs="Times New Roman"/>
                <w:sz w:val="20"/>
                <w:szCs w:val="20"/>
              </w:rPr>
            </w:pPr>
          </w:p>
          <w:p w:rsidR="00D02A5D" w:rsidRPr="00D02A5D" w:rsidRDefault="00D02A5D" w:rsidP="00E841D3">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PLC notes</w:t>
            </w:r>
          </w:p>
          <w:p w:rsidR="00D02A5D" w:rsidRPr="00D02A5D" w:rsidRDefault="00D02A5D" w:rsidP="00E841D3">
            <w:pPr>
              <w:rPr>
                <w:rFonts w:ascii="Times New Roman" w:eastAsia="Times New Roman" w:hAnsi="Times New Roman" w:cs="Times New Roman"/>
                <w:sz w:val="20"/>
                <w:szCs w:val="20"/>
              </w:rPr>
            </w:pPr>
          </w:p>
          <w:p w:rsidR="00D02A5D" w:rsidRPr="00D02A5D" w:rsidRDefault="00D02A5D" w:rsidP="00E841D3">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 xml:space="preserve">Assessment data </w:t>
            </w:r>
          </w:p>
          <w:p w:rsidR="00D02A5D" w:rsidRPr="00D02A5D" w:rsidRDefault="00D02A5D" w:rsidP="00E841D3">
            <w:pPr>
              <w:rPr>
                <w:rFonts w:ascii="Times New Roman" w:eastAsia="Times New Roman" w:hAnsi="Times New Roman" w:cs="Times New Roman"/>
                <w:sz w:val="20"/>
                <w:szCs w:val="20"/>
              </w:rPr>
            </w:pPr>
          </w:p>
          <w:p w:rsidR="00D02A5D" w:rsidRPr="00D02A5D" w:rsidRDefault="00D02A5D" w:rsidP="00E841D3">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 xml:space="preserve"> </w:t>
            </w:r>
            <w:proofErr w:type="spellStart"/>
            <w:r w:rsidRPr="00D02A5D">
              <w:rPr>
                <w:rFonts w:ascii="Times New Roman" w:eastAsia="Times New Roman" w:hAnsi="Times New Roman" w:cs="Times New Roman"/>
                <w:sz w:val="20"/>
                <w:szCs w:val="20"/>
              </w:rPr>
              <w:t>Lexia</w:t>
            </w:r>
            <w:proofErr w:type="spellEnd"/>
            <w:r w:rsidRPr="00D02A5D">
              <w:rPr>
                <w:rFonts w:ascii="Times New Roman" w:eastAsia="Times New Roman" w:hAnsi="Times New Roman" w:cs="Times New Roman"/>
                <w:sz w:val="20"/>
                <w:szCs w:val="20"/>
              </w:rPr>
              <w:t xml:space="preserve"> Data</w:t>
            </w:r>
          </w:p>
          <w:p w:rsidR="00D02A5D" w:rsidRPr="00D02A5D" w:rsidRDefault="00D02A5D" w:rsidP="00E841D3">
            <w:pPr>
              <w:rPr>
                <w:rFonts w:ascii="Times New Roman" w:eastAsia="Times New Roman" w:hAnsi="Times New Roman" w:cs="Times New Roman"/>
                <w:sz w:val="20"/>
                <w:szCs w:val="20"/>
              </w:rPr>
            </w:pPr>
          </w:p>
          <w:p w:rsidR="00D02A5D" w:rsidRPr="00D02A5D" w:rsidRDefault="00D02A5D" w:rsidP="00E841D3">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 xml:space="preserve"> Walk </w:t>
            </w:r>
            <w:proofErr w:type="spellStart"/>
            <w:r w:rsidRPr="00D02A5D">
              <w:rPr>
                <w:rFonts w:ascii="Times New Roman" w:eastAsia="Times New Roman" w:hAnsi="Times New Roman" w:cs="Times New Roman"/>
                <w:sz w:val="20"/>
                <w:szCs w:val="20"/>
              </w:rPr>
              <w:t>Throughs</w:t>
            </w:r>
            <w:proofErr w:type="spellEnd"/>
          </w:p>
          <w:p w:rsidR="00D02A5D" w:rsidRPr="00D02A5D" w:rsidRDefault="00D02A5D" w:rsidP="00E841D3">
            <w:pPr>
              <w:rPr>
                <w:rFonts w:ascii="Times New Roman" w:eastAsia="Times New Roman" w:hAnsi="Times New Roman" w:cs="Times New Roman"/>
                <w:sz w:val="20"/>
                <w:szCs w:val="20"/>
              </w:rPr>
            </w:pPr>
          </w:p>
          <w:p w:rsidR="00D02A5D" w:rsidRPr="00D02A5D" w:rsidRDefault="00D02A5D" w:rsidP="00E841D3">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 xml:space="preserve"> Fidelity checks</w:t>
            </w:r>
          </w:p>
          <w:p w:rsidR="00D02A5D" w:rsidRPr="00D02A5D" w:rsidRDefault="00D02A5D" w:rsidP="00E841D3">
            <w:pPr>
              <w:rPr>
                <w:rFonts w:ascii="Times New Roman" w:eastAsia="Times New Roman" w:hAnsi="Times New Roman" w:cs="Times New Roman"/>
                <w:sz w:val="20"/>
                <w:szCs w:val="20"/>
              </w:rPr>
            </w:pPr>
          </w:p>
          <w:p w:rsidR="00D02A5D" w:rsidRPr="00D02A5D" w:rsidRDefault="00D02A5D" w:rsidP="00E841D3">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RTA Data</w:t>
            </w:r>
          </w:p>
          <w:p w:rsidR="00D02A5D" w:rsidRPr="00D02A5D" w:rsidRDefault="00D02A5D" w:rsidP="00E841D3">
            <w:pPr>
              <w:rPr>
                <w:rFonts w:ascii="Times New Roman" w:eastAsia="Times New Roman" w:hAnsi="Times New Roman" w:cs="Times New Roman"/>
                <w:sz w:val="20"/>
                <w:szCs w:val="20"/>
              </w:rPr>
            </w:pPr>
          </w:p>
          <w:p w:rsidR="00D02A5D" w:rsidRPr="00D02A5D" w:rsidRDefault="00D02A5D" w:rsidP="00E841D3">
            <w:pPr>
              <w:rPr>
                <w:rFonts w:ascii="Times New Roman" w:eastAsia="Times New Roman" w:hAnsi="Times New Roman" w:cs="Times New Roman"/>
                <w:sz w:val="20"/>
                <w:szCs w:val="20"/>
              </w:rPr>
            </w:pPr>
          </w:p>
          <w:p w:rsidR="00D02A5D" w:rsidRPr="00D02A5D" w:rsidRDefault="00D02A5D" w:rsidP="00E841D3">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Sign-in sheets</w:t>
            </w:r>
          </w:p>
          <w:p w:rsidR="00D02A5D" w:rsidRPr="00D02A5D" w:rsidRDefault="00D02A5D" w:rsidP="00E841D3">
            <w:pPr>
              <w:rPr>
                <w:rFonts w:ascii="Times New Roman" w:eastAsia="Times New Roman" w:hAnsi="Times New Roman" w:cs="Times New Roman"/>
                <w:sz w:val="20"/>
                <w:szCs w:val="20"/>
              </w:rPr>
            </w:pPr>
          </w:p>
          <w:p w:rsidR="00D02A5D" w:rsidRPr="00D02A5D" w:rsidRDefault="00D02A5D" w:rsidP="00E841D3">
            <w:pPr>
              <w:rPr>
                <w:rFonts w:ascii="Times New Roman" w:eastAsia="Times New Roman" w:hAnsi="Times New Roman" w:cs="Times New Roman"/>
                <w:sz w:val="20"/>
                <w:szCs w:val="20"/>
              </w:rPr>
            </w:pPr>
          </w:p>
          <w:p w:rsidR="00D02A5D" w:rsidRPr="00D02A5D" w:rsidRDefault="00D02A5D" w:rsidP="00E841D3">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Data Notebooks</w:t>
            </w:r>
          </w:p>
          <w:p w:rsidR="00D02A5D" w:rsidRPr="00D02A5D" w:rsidRDefault="00D02A5D" w:rsidP="00E841D3">
            <w:pPr>
              <w:rPr>
                <w:rFonts w:ascii="Times New Roman" w:hAnsi="Times New Roman" w:cs="Times New Roman"/>
                <w:sz w:val="20"/>
                <w:szCs w:val="20"/>
              </w:rPr>
            </w:pPr>
          </w:p>
        </w:tc>
        <w:tc>
          <w:tcPr>
            <w:tcW w:w="1387" w:type="dxa"/>
            <w:vMerge w:val="restart"/>
          </w:tcPr>
          <w:p w:rsidR="00D02A5D" w:rsidRPr="00D02A5D" w:rsidRDefault="00D02A5D" w:rsidP="00E841D3">
            <w:pPr>
              <w:rPr>
                <w:rFonts w:ascii="Times New Roman" w:hAnsi="Times New Roman" w:cs="Times New Roman"/>
                <w:sz w:val="20"/>
                <w:szCs w:val="20"/>
              </w:rPr>
            </w:pPr>
          </w:p>
        </w:tc>
        <w:tc>
          <w:tcPr>
            <w:tcW w:w="1393" w:type="dxa"/>
          </w:tcPr>
          <w:p w:rsidR="00D02A5D" w:rsidRPr="00D02A5D" w:rsidRDefault="00D02A5D" w:rsidP="00E841D3">
            <w:pPr>
              <w:rPr>
                <w:rFonts w:ascii="Times New Roman" w:hAnsi="Times New Roman" w:cs="Times New Roman"/>
                <w:sz w:val="20"/>
                <w:szCs w:val="20"/>
              </w:rPr>
            </w:pPr>
            <w:r w:rsidRPr="00D02A5D">
              <w:rPr>
                <w:rFonts w:ascii="Times New Roman" w:hAnsi="Times New Roman" w:cs="Times New Roman"/>
                <w:sz w:val="20"/>
                <w:szCs w:val="20"/>
              </w:rPr>
              <w:t>Title I</w:t>
            </w:r>
          </w:p>
        </w:tc>
      </w:tr>
      <w:tr w:rsidR="00D02A5D" w:rsidRPr="00002041" w:rsidTr="001F703A">
        <w:trPr>
          <w:trHeight w:val="144"/>
        </w:trPr>
        <w:tc>
          <w:tcPr>
            <w:tcW w:w="1404" w:type="dxa"/>
            <w:vMerge/>
          </w:tcPr>
          <w:p w:rsidR="00D02A5D" w:rsidRPr="00D02A5D" w:rsidRDefault="00D02A5D" w:rsidP="00E841D3">
            <w:pPr>
              <w:rPr>
                <w:rFonts w:ascii="Times New Roman" w:hAnsi="Times New Roman" w:cs="Times New Roman"/>
                <w:sz w:val="20"/>
                <w:szCs w:val="20"/>
              </w:rPr>
            </w:pPr>
          </w:p>
        </w:tc>
        <w:tc>
          <w:tcPr>
            <w:tcW w:w="1731" w:type="dxa"/>
            <w:vMerge/>
          </w:tcPr>
          <w:p w:rsidR="00D02A5D" w:rsidRPr="00D02A5D" w:rsidRDefault="00D02A5D" w:rsidP="00E841D3">
            <w:pPr>
              <w:rPr>
                <w:rFonts w:ascii="Times New Roman" w:hAnsi="Times New Roman" w:cs="Times New Roman"/>
                <w:sz w:val="20"/>
                <w:szCs w:val="20"/>
              </w:rPr>
            </w:pPr>
          </w:p>
        </w:tc>
        <w:tc>
          <w:tcPr>
            <w:tcW w:w="10193" w:type="dxa"/>
            <w:gridSpan w:val="2"/>
          </w:tcPr>
          <w:p w:rsidR="00D02A5D" w:rsidRPr="00D02A5D" w:rsidRDefault="00D02A5D" w:rsidP="004624AA">
            <w:pPr>
              <w:widowControl w:val="0"/>
              <w:spacing w:before="75" w:line="200" w:lineRule="auto"/>
              <w:ind w:left="35" w:right="288"/>
              <w:rPr>
                <w:rFonts w:ascii="Times New Roman" w:eastAsia="Arial" w:hAnsi="Times New Roman" w:cs="Times New Roman"/>
                <w:sz w:val="20"/>
                <w:szCs w:val="20"/>
              </w:rPr>
            </w:pPr>
            <w:r w:rsidRPr="00D02A5D">
              <w:rPr>
                <w:rFonts w:ascii="Times New Roman" w:eastAsia="Arial" w:hAnsi="Times New Roman" w:cs="Times New Roman"/>
                <w:sz w:val="20"/>
                <w:szCs w:val="20"/>
              </w:rPr>
              <w:t xml:space="preserve">Teachers will continue professional learning around literacy and math and integration of technology into content areas. </w:t>
            </w:r>
          </w:p>
        </w:tc>
        <w:tc>
          <w:tcPr>
            <w:tcW w:w="1527" w:type="dxa"/>
            <w:vMerge/>
          </w:tcPr>
          <w:p w:rsidR="00D02A5D" w:rsidRPr="00D02A5D" w:rsidRDefault="00D02A5D" w:rsidP="00E841D3">
            <w:pPr>
              <w:rPr>
                <w:rFonts w:ascii="Times New Roman" w:hAnsi="Times New Roman" w:cs="Times New Roman"/>
                <w:sz w:val="20"/>
                <w:szCs w:val="20"/>
              </w:rPr>
            </w:pPr>
          </w:p>
        </w:tc>
        <w:tc>
          <w:tcPr>
            <w:tcW w:w="1387" w:type="dxa"/>
            <w:vMerge/>
          </w:tcPr>
          <w:p w:rsidR="00D02A5D" w:rsidRPr="00D02A5D" w:rsidRDefault="00D02A5D" w:rsidP="00E841D3">
            <w:pPr>
              <w:rPr>
                <w:rFonts w:ascii="Times New Roman" w:hAnsi="Times New Roman" w:cs="Times New Roman"/>
                <w:sz w:val="20"/>
                <w:szCs w:val="20"/>
              </w:rPr>
            </w:pPr>
          </w:p>
        </w:tc>
        <w:tc>
          <w:tcPr>
            <w:tcW w:w="1393" w:type="dxa"/>
          </w:tcPr>
          <w:p w:rsidR="00D02A5D" w:rsidRPr="00D02A5D" w:rsidRDefault="00D02A5D" w:rsidP="00E841D3">
            <w:pPr>
              <w:rPr>
                <w:rFonts w:ascii="Times New Roman" w:hAnsi="Times New Roman" w:cs="Times New Roman"/>
                <w:sz w:val="20"/>
                <w:szCs w:val="20"/>
              </w:rPr>
            </w:pPr>
            <w:r w:rsidRPr="00D02A5D">
              <w:rPr>
                <w:rFonts w:ascii="Times New Roman" w:hAnsi="Times New Roman" w:cs="Times New Roman"/>
                <w:sz w:val="20"/>
                <w:szCs w:val="20"/>
              </w:rPr>
              <w:t>Prof Develop Funds</w:t>
            </w:r>
          </w:p>
        </w:tc>
      </w:tr>
      <w:tr w:rsidR="00D02A5D" w:rsidRPr="00002041" w:rsidTr="001F703A">
        <w:trPr>
          <w:trHeight w:val="566"/>
        </w:trPr>
        <w:tc>
          <w:tcPr>
            <w:tcW w:w="1404" w:type="dxa"/>
            <w:vMerge/>
          </w:tcPr>
          <w:p w:rsidR="00D02A5D" w:rsidRPr="00D02A5D" w:rsidRDefault="00D02A5D" w:rsidP="00E841D3">
            <w:pPr>
              <w:rPr>
                <w:rFonts w:ascii="Times New Roman" w:hAnsi="Times New Roman" w:cs="Times New Roman"/>
                <w:sz w:val="20"/>
                <w:szCs w:val="20"/>
              </w:rPr>
            </w:pPr>
          </w:p>
        </w:tc>
        <w:tc>
          <w:tcPr>
            <w:tcW w:w="1731" w:type="dxa"/>
            <w:vMerge/>
          </w:tcPr>
          <w:p w:rsidR="00D02A5D" w:rsidRPr="00D02A5D" w:rsidRDefault="00D02A5D" w:rsidP="00E841D3">
            <w:pPr>
              <w:rPr>
                <w:rFonts w:ascii="Times New Roman" w:hAnsi="Times New Roman" w:cs="Times New Roman"/>
                <w:sz w:val="20"/>
                <w:szCs w:val="20"/>
              </w:rPr>
            </w:pPr>
          </w:p>
        </w:tc>
        <w:tc>
          <w:tcPr>
            <w:tcW w:w="10193" w:type="dxa"/>
            <w:gridSpan w:val="2"/>
          </w:tcPr>
          <w:p w:rsidR="00D02A5D" w:rsidRPr="00D02A5D" w:rsidRDefault="00D02A5D" w:rsidP="00E841D3">
            <w:pPr>
              <w:rPr>
                <w:rFonts w:ascii="Times New Roman" w:hAnsi="Times New Roman" w:cs="Times New Roman"/>
                <w:sz w:val="20"/>
                <w:szCs w:val="20"/>
              </w:rPr>
            </w:pPr>
            <w:r w:rsidRPr="00D02A5D">
              <w:rPr>
                <w:rFonts w:ascii="Times New Roman" w:eastAsia="Times New Roman" w:hAnsi="Times New Roman" w:cs="Times New Roman"/>
                <w:sz w:val="20"/>
                <w:szCs w:val="20"/>
              </w:rPr>
              <w:t>Gifted/Talented/Intervention Teacher will collaborate with all teachers to develop assignments that match the target and engage the students to push them past proficiency.</w:t>
            </w:r>
          </w:p>
        </w:tc>
        <w:tc>
          <w:tcPr>
            <w:tcW w:w="1527" w:type="dxa"/>
            <w:vMerge/>
          </w:tcPr>
          <w:p w:rsidR="00D02A5D" w:rsidRPr="00D02A5D" w:rsidRDefault="00D02A5D" w:rsidP="00E841D3">
            <w:pPr>
              <w:rPr>
                <w:rFonts w:ascii="Times New Roman" w:hAnsi="Times New Roman" w:cs="Times New Roman"/>
                <w:sz w:val="20"/>
                <w:szCs w:val="20"/>
              </w:rPr>
            </w:pPr>
          </w:p>
        </w:tc>
        <w:tc>
          <w:tcPr>
            <w:tcW w:w="1387" w:type="dxa"/>
            <w:vMerge/>
          </w:tcPr>
          <w:p w:rsidR="00D02A5D" w:rsidRPr="00D02A5D" w:rsidRDefault="00D02A5D" w:rsidP="00E841D3">
            <w:pPr>
              <w:rPr>
                <w:rFonts w:ascii="Times New Roman" w:hAnsi="Times New Roman" w:cs="Times New Roman"/>
                <w:sz w:val="20"/>
                <w:szCs w:val="20"/>
              </w:rPr>
            </w:pPr>
          </w:p>
        </w:tc>
        <w:tc>
          <w:tcPr>
            <w:tcW w:w="1393" w:type="dxa"/>
          </w:tcPr>
          <w:p w:rsidR="00D02A5D" w:rsidRPr="00D02A5D" w:rsidRDefault="00D02A5D" w:rsidP="00E841D3">
            <w:pPr>
              <w:rPr>
                <w:rFonts w:ascii="Times New Roman" w:hAnsi="Times New Roman" w:cs="Times New Roman"/>
                <w:sz w:val="20"/>
                <w:szCs w:val="20"/>
              </w:rPr>
            </w:pPr>
            <w:r w:rsidRPr="00D02A5D">
              <w:rPr>
                <w:rFonts w:ascii="Times New Roman" w:hAnsi="Times New Roman" w:cs="Times New Roman"/>
                <w:sz w:val="20"/>
                <w:szCs w:val="20"/>
              </w:rPr>
              <w:t>GT Funds</w:t>
            </w:r>
          </w:p>
        </w:tc>
      </w:tr>
      <w:tr w:rsidR="00D02A5D" w:rsidRPr="00002041" w:rsidTr="001F703A">
        <w:trPr>
          <w:trHeight w:val="737"/>
        </w:trPr>
        <w:tc>
          <w:tcPr>
            <w:tcW w:w="1404" w:type="dxa"/>
            <w:vMerge/>
          </w:tcPr>
          <w:p w:rsidR="00D02A5D" w:rsidRPr="00D02A5D" w:rsidRDefault="00D02A5D" w:rsidP="00E841D3">
            <w:pPr>
              <w:rPr>
                <w:rFonts w:ascii="Times New Roman" w:hAnsi="Times New Roman" w:cs="Times New Roman"/>
                <w:sz w:val="20"/>
                <w:szCs w:val="20"/>
              </w:rPr>
            </w:pPr>
          </w:p>
        </w:tc>
        <w:tc>
          <w:tcPr>
            <w:tcW w:w="1731" w:type="dxa"/>
            <w:vMerge/>
          </w:tcPr>
          <w:p w:rsidR="00D02A5D" w:rsidRPr="00D02A5D" w:rsidRDefault="00D02A5D" w:rsidP="00E841D3">
            <w:pPr>
              <w:rPr>
                <w:rFonts w:ascii="Times New Roman" w:hAnsi="Times New Roman" w:cs="Times New Roman"/>
                <w:sz w:val="20"/>
                <w:szCs w:val="20"/>
              </w:rPr>
            </w:pPr>
          </w:p>
        </w:tc>
        <w:tc>
          <w:tcPr>
            <w:tcW w:w="10193" w:type="dxa"/>
            <w:gridSpan w:val="2"/>
          </w:tcPr>
          <w:p w:rsidR="00D02A5D" w:rsidRPr="00D02A5D" w:rsidRDefault="00D02A5D" w:rsidP="00E841D3">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 xml:space="preserve">Extended school services (after school) are  used throughout the year to meet students who are not reading on grade level and need extra time to develop those skills.  The teachers use Leveled Literacy Intervention and </w:t>
            </w:r>
            <w:proofErr w:type="spellStart"/>
            <w:r w:rsidRPr="00D02A5D">
              <w:rPr>
                <w:rFonts w:ascii="Times New Roman" w:eastAsia="Times New Roman" w:hAnsi="Times New Roman" w:cs="Times New Roman"/>
                <w:sz w:val="20"/>
                <w:szCs w:val="20"/>
              </w:rPr>
              <w:t>Lexia</w:t>
            </w:r>
            <w:proofErr w:type="spellEnd"/>
            <w:r w:rsidRPr="00D02A5D">
              <w:rPr>
                <w:rFonts w:ascii="Times New Roman" w:eastAsia="Times New Roman" w:hAnsi="Times New Roman" w:cs="Times New Roman"/>
                <w:sz w:val="20"/>
                <w:szCs w:val="20"/>
              </w:rPr>
              <w:t xml:space="preserve"> Core 5 intervention lessons to really target those early literacy skills</w:t>
            </w:r>
          </w:p>
        </w:tc>
        <w:tc>
          <w:tcPr>
            <w:tcW w:w="1527" w:type="dxa"/>
            <w:vMerge/>
          </w:tcPr>
          <w:p w:rsidR="00D02A5D" w:rsidRPr="00D02A5D" w:rsidRDefault="00D02A5D" w:rsidP="00E841D3">
            <w:pPr>
              <w:rPr>
                <w:rFonts w:ascii="Times New Roman" w:hAnsi="Times New Roman" w:cs="Times New Roman"/>
                <w:sz w:val="20"/>
                <w:szCs w:val="20"/>
              </w:rPr>
            </w:pPr>
          </w:p>
        </w:tc>
        <w:tc>
          <w:tcPr>
            <w:tcW w:w="1387" w:type="dxa"/>
            <w:vMerge/>
          </w:tcPr>
          <w:p w:rsidR="00D02A5D" w:rsidRPr="00D02A5D" w:rsidRDefault="00D02A5D" w:rsidP="00E841D3">
            <w:pPr>
              <w:rPr>
                <w:rFonts w:ascii="Times New Roman" w:hAnsi="Times New Roman" w:cs="Times New Roman"/>
                <w:sz w:val="20"/>
                <w:szCs w:val="20"/>
              </w:rPr>
            </w:pPr>
          </w:p>
        </w:tc>
        <w:tc>
          <w:tcPr>
            <w:tcW w:w="1393" w:type="dxa"/>
          </w:tcPr>
          <w:p w:rsidR="00D02A5D" w:rsidRPr="00D02A5D" w:rsidRDefault="00D02A5D" w:rsidP="00E841D3">
            <w:pPr>
              <w:rPr>
                <w:rFonts w:ascii="Times New Roman" w:hAnsi="Times New Roman" w:cs="Times New Roman"/>
                <w:sz w:val="20"/>
                <w:szCs w:val="20"/>
              </w:rPr>
            </w:pPr>
            <w:r w:rsidRPr="00D02A5D">
              <w:rPr>
                <w:rFonts w:ascii="Times New Roman" w:hAnsi="Times New Roman" w:cs="Times New Roman"/>
                <w:sz w:val="20"/>
                <w:szCs w:val="20"/>
              </w:rPr>
              <w:t>ESS Funds</w:t>
            </w:r>
          </w:p>
        </w:tc>
      </w:tr>
      <w:tr w:rsidR="00D02A5D" w:rsidRPr="00002041" w:rsidTr="001F703A">
        <w:trPr>
          <w:trHeight w:val="20"/>
        </w:trPr>
        <w:tc>
          <w:tcPr>
            <w:tcW w:w="1404" w:type="dxa"/>
            <w:vMerge/>
          </w:tcPr>
          <w:p w:rsidR="00D02A5D" w:rsidRPr="00D02A5D" w:rsidRDefault="00D02A5D" w:rsidP="00E841D3">
            <w:pPr>
              <w:rPr>
                <w:rFonts w:ascii="Times New Roman" w:hAnsi="Times New Roman" w:cs="Times New Roman"/>
                <w:sz w:val="20"/>
                <w:szCs w:val="20"/>
              </w:rPr>
            </w:pPr>
          </w:p>
        </w:tc>
        <w:tc>
          <w:tcPr>
            <w:tcW w:w="1731" w:type="dxa"/>
            <w:vMerge/>
          </w:tcPr>
          <w:p w:rsidR="00D02A5D" w:rsidRPr="00D02A5D" w:rsidRDefault="00D02A5D" w:rsidP="00E841D3">
            <w:pPr>
              <w:rPr>
                <w:rFonts w:ascii="Times New Roman" w:hAnsi="Times New Roman" w:cs="Times New Roman"/>
                <w:sz w:val="20"/>
                <w:szCs w:val="20"/>
              </w:rPr>
            </w:pPr>
          </w:p>
        </w:tc>
        <w:tc>
          <w:tcPr>
            <w:tcW w:w="10193" w:type="dxa"/>
            <w:gridSpan w:val="2"/>
          </w:tcPr>
          <w:p w:rsidR="00D02A5D" w:rsidRPr="00D02A5D" w:rsidRDefault="00D02A5D" w:rsidP="00E841D3">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 xml:space="preserve">A STEAM teacher will incorporate literacy and math concepts in project-based learning activities. </w:t>
            </w:r>
          </w:p>
        </w:tc>
        <w:tc>
          <w:tcPr>
            <w:tcW w:w="1527" w:type="dxa"/>
            <w:vMerge/>
          </w:tcPr>
          <w:p w:rsidR="00D02A5D" w:rsidRPr="00D02A5D" w:rsidRDefault="00D02A5D" w:rsidP="00E841D3">
            <w:pPr>
              <w:rPr>
                <w:rFonts w:ascii="Times New Roman" w:hAnsi="Times New Roman" w:cs="Times New Roman"/>
                <w:sz w:val="20"/>
                <w:szCs w:val="20"/>
              </w:rPr>
            </w:pPr>
          </w:p>
        </w:tc>
        <w:tc>
          <w:tcPr>
            <w:tcW w:w="1387" w:type="dxa"/>
            <w:vMerge/>
          </w:tcPr>
          <w:p w:rsidR="00D02A5D" w:rsidRPr="00D02A5D" w:rsidRDefault="00D02A5D" w:rsidP="00E841D3">
            <w:pPr>
              <w:rPr>
                <w:rFonts w:ascii="Times New Roman" w:hAnsi="Times New Roman" w:cs="Times New Roman"/>
                <w:sz w:val="20"/>
                <w:szCs w:val="20"/>
              </w:rPr>
            </w:pPr>
          </w:p>
        </w:tc>
        <w:tc>
          <w:tcPr>
            <w:tcW w:w="1393" w:type="dxa"/>
          </w:tcPr>
          <w:p w:rsidR="00D02A5D" w:rsidRPr="00D02A5D" w:rsidRDefault="00D02A5D" w:rsidP="00E841D3">
            <w:pPr>
              <w:rPr>
                <w:rFonts w:ascii="Times New Roman" w:hAnsi="Times New Roman" w:cs="Times New Roman"/>
                <w:sz w:val="20"/>
                <w:szCs w:val="20"/>
              </w:rPr>
            </w:pPr>
            <w:r w:rsidRPr="00D02A5D">
              <w:rPr>
                <w:rFonts w:ascii="Times New Roman" w:hAnsi="Times New Roman" w:cs="Times New Roman"/>
                <w:sz w:val="20"/>
                <w:szCs w:val="20"/>
              </w:rPr>
              <w:t>SBDM Allocation</w:t>
            </w:r>
          </w:p>
        </w:tc>
      </w:tr>
      <w:tr w:rsidR="00D02A5D" w:rsidRPr="00002041" w:rsidTr="001F703A">
        <w:trPr>
          <w:trHeight w:val="404"/>
        </w:trPr>
        <w:tc>
          <w:tcPr>
            <w:tcW w:w="1404" w:type="dxa"/>
            <w:vMerge/>
          </w:tcPr>
          <w:p w:rsidR="00D02A5D" w:rsidRPr="00D02A5D" w:rsidRDefault="00D02A5D" w:rsidP="00E841D3">
            <w:pPr>
              <w:rPr>
                <w:rFonts w:ascii="Times New Roman" w:hAnsi="Times New Roman" w:cs="Times New Roman"/>
                <w:sz w:val="20"/>
                <w:szCs w:val="20"/>
              </w:rPr>
            </w:pPr>
          </w:p>
        </w:tc>
        <w:tc>
          <w:tcPr>
            <w:tcW w:w="1731" w:type="dxa"/>
            <w:vMerge w:val="restart"/>
          </w:tcPr>
          <w:p w:rsidR="00D02A5D" w:rsidRPr="00D02A5D" w:rsidRDefault="00CF5BCA" w:rsidP="00E841D3">
            <w:pPr>
              <w:tabs>
                <w:tab w:val="left" w:pos="3270"/>
              </w:tabs>
              <w:rPr>
                <w:rFonts w:ascii="Times New Roman" w:hAnsi="Times New Roman" w:cs="Times New Roman"/>
                <w:color w:val="4F81BD" w:themeColor="accent1"/>
                <w:sz w:val="20"/>
                <w:szCs w:val="20"/>
              </w:rPr>
            </w:pPr>
            <w:hyperlink r:id="rId23" w:tgtFrame="_blank" w:history="1">
              <w:r w:rsidR="00D02A5D" w:rsidRPr="00D02A5D">
                <w:rPr>
                  <w:rStyle w:val="Hyperlink"/>
                  <w:rFonts w:ascii="Times New Roman" w:hAnsi="Times New Roman" w:cs="Times New Roman"/>
                  <w:color w:val="4F81BD" w:themeColor="accent1"/>
                  <w:sz w:val="20"/>
                  <w:szCs w:val="20"/>
                </w:rPr>
                <w:t>KCWP 4: Review, Analyze and Apply Data</w:t>
              </w:r>
            </w:hyperlink>
          </w:p>
          <w:p w:rsidR="00D02A5D" w:rsidRPr="00D02A5D" w:rsidRDefault="00D02A5D" w:rsidP="004624AA">
            <w:pPr>
              <w:rPr>
                <w:rFonts w:ascii="Times New Roman" w:hAnsi="Times New Roman" w:cs="Times New Roman"/>
                <w:sz w:val="20"/>
                <w:szCs w:val="20"/>
              </w:rPr>
            </w:pPr>
          </w:p>
        </w:tc>
        <w:tc>
          <w:tcPr>
            <w:tcW w:w="10193" w:type="dxa"/>
            <w:gridSpan w:val="2"/>
            <w:tcBorders>
              <w:bottom w:val="single" w:sz="8" w:space="0" w:color="000000" w:themeColor="text1"/>
            </w:tcBorders>
          </w:tcPr>
          <w:p w:rsidR="00D02A5D" w:rsidRPr="00D02A5D" w:rsidRDefault="00D02A5D" w:rsidP="00E841D3">
            <w:pPr>
              <w:rPr>
                <w:rFonts w:ascii="Times New Roman" w:hAnsi="Times New Roman" w:cs="Times New Roman"/>
                <w:sz w:val="20"/>
                <w:szCs w:val="20"/>
              </w:rPr>
            </w:pPr>
            <w:proofErr w:type="spellStart"/>
            <w:r w:rsidRPr="00D02A5D">
              <w:rPr>
                <w:rFonts w:ascii="Times New Roman" w:eastAsia="Times New Roman" w:hAnsi="Times New Roman" w:cs="Times New Roman"/>
                <w:sz w:val="20"/>
                <w:szCs w:val="20"/>
              </w:rPr>
              <w:t>Lexia</w:t>
            </w:r>
            <w:proofErr w:type="spellEnd"/>
            <w:r w:rsidRPr="00D02A5D">
              <w:rPr>
                <w:rFonts w:ascii="Times New Roman" w:eastAsia="Times New Roman" w:hAnsi="Times New Roman" w:cs="Times New Roman"/>
                <w:sz w:val="20"/>
                <w:szCs w:val="20"/>
              </w:rPr>
              <w:t xml:space="preserve"> Core 5 will continue to </w:t>
            </w:r>
            <w:proofErr w:type="gramStart"/>
            <w:r w:rsidRPr="00D02A5D">
              <w:rPr>
                <w:rFonts w:ascii="Times New Roman" w:eastAsia="Times New Roman" w:hAnsi="Times New Roman" w:cs="Times New Roman"/>
                <w:sz w:val="20"/>
                <w:szCs w:val="20"/>
              </w:rPr>
              <w:t>be implemented</w:t>
            </w:r>
            <w:proofErr w:type="gramEnd"/>
            <w:r w:rsidRPr="00D02A5D">
              <w:rPr>
                <w:rFonts w:ascii="Times New Roman" w:eastAsia="Times New Roman" w:hAnsi="Times New Roman" w:cs="Times New Roman"/>
                <w:sz w:val="20"/>
                <w:szCs w:val="20"/>
              </w:rPr>
              <w:t xml:space="preserve"> to reduce novice in reading which focuses on the skill area deficit students need and gives the teacher differentiated lessons to move them forward. This data </w:t>
            </w:r>
            <w:proofErr w:type="gramStart"/>
            <w:r w:rsidRPr="00D02A5D">
              <w:rPr>
                <w:rFonts w:ascii="Times New Roman" w:eastAsia="Times New Roman" w:hAnsi="Times New Roman" w:cs="Times New Roman"/>
                <w:sz w:val="20"/>
                <w:szCs w:val="20"/>
              </w:rPr>
              <w:t>is reviewed, and analyzed weekly by classroom teachers and administration</w:t>
            </w:r>
            <w:proofErr w:type="gramEnd"/>
            <w:r w:rsidRPr="00D02A5D">
              <w:rPr>
                <w:rFonts w:ascii="Times New Roman" w:eastAsia="Times New Roman" w:hAnsi="Times New Roman" w:cs="Times New Roman"/>
                <w:sz w:val="20"/>
                <w:szCs w:val="20"/>
              </w:rPr>
              <w:t>.</w:t>
            </w:r>
          </w:p>
        </w:tc>
        <w:tc>
          <w:tcPr>
            <w:tcW w:w="1527" w:type="dxa"/>
            <w:vMerge/>
          </w:tcPr>
          <w:p w:rsidR="00D02A5D" w:rsidRPr="00D02A5D" w:rsidRDefault="00D02A5D" w:rsidP="00E841D3">
            <w:pPr>
              <w:rPr>
                <w:rFonts w:ascii="Times New Roman" w:hAnsi="Times New Roman" w:cs="Times New Roman"/>
                <w:sz w:val="20"/>
                <w:szCs w:val="20"/>
              </w:rPr>
            </w:pPr>
          </w:p>
        </w:tc>
        <w:tc>
          <w:tcPr>
            <w:tcW w:w="1387" w:type="dxa"/>
            <w:vMerge/>
          </w:tcPr>
          <w:p w:rsidR="00D02A5D" w:rsidRPr="00D02A5D" w:rsidRDefault="00D02A5D" w:rsidP="00E841D3">
            <w:pPr>
              <w:rPr>
                <w:rFonts w:ascii="Times New Roman" w:hAnsi="Times New Roman" w:cs="Times New Roman"/>
                <w:sz w:val="20"/>
                <w:szCs w:val="20"/>
              </w:rPr>
            </w:pPr>
          </w:p>
        </w:tc>
        <w:tc>
          <w:tcPr>
            <w:tcW w:w="1393" w:type="dxa"/>
          </w:tcPr>
          <w:p w:rsidR="00D02A5D" w:rsidRPr="00D02A5D" w:rsidRDefault="00D02A5D" w:rsidP="00E841D3">
            <w:pPr>
              <w:rPr>
                <w:rFonts w:ascii="Times New Roman" w:hAnsi="Times New Roman" w:cs="Times New Roman"/>
                <w:sz w:val="20"/>
                <w:szCs w:val="20"/>
              </w:rPr>
            </w:pPr>
            <w:r w:rsidRPr="00D02A5D">
              <w:rPr>
                <w:rFonts w:ascii="Times New Roman" w:hAnsi="Times New Roman" w:cs="Times New Roman"/>
                <w:sz w:val="20"/>
                <w:szCs w:val="20"/>
              </w:rPr>
              <w:t>$18,220</w:t>
            </w:r>
          </w:p>
        </w:tc>
      </w:tr>
      <w:tr w:rsidR="00D02A5D" w:rsidRPr="00002041" w:rsidTr="003C3211">
        <w:trPr>
          <w:trHeight w:val="394"/>
        </w:trPr>
        <w:tc>
          <w:tcPr>
            <w:tcW w:w="1404" w:type="dxa"/>
            <w:vMerge/>
          </w:tcPr>
          <w:p w:rsidR="00D02A5D" w:rsidRPr="00D02A5D" w:rsidRDefault="00D02A5D" w:rsidP="00E841D3">
            <w:pPr>
              <w:rPr>
                <w:rFonts w:ascii="Times New Roman" w:hAnsi="Times New Roman" w:cs="Times New Roman"/>
                <w:sz w:val="20"/>
                <w:szCs w:val="20"/>
              </w:rPr>
            </w:pPr>
          </w:p>
        </w:tc>
        <w:tc>
          <w:tcPr>
            <w:tcW w:w="1731" w:type="dxa"/>
            <w:vMerge/>
          </w:tcPr>
          <w:p w:rsidR="00D02A5D" w:rsidRPr="00D02A5D" w:rsidRDefault="00D02A5D" w:rsidP="00E841D3">
            <w:pPr>
              <w:rPr>
                <w:rFonts w:ascii="Times New Roman" w:hAnsi="Times New Roman" w:cs="Times New Roman"/>
                <w:sz w:val="20"/>
                <w:szCs w:val="20"/>
              </w:rPr>
            </w:pPr>
          </w:p>
        </w:tc>
        <w:tc>
          <w:tcPr>
            <w:tcW w:w="10193" w:type="dxa"/>
            <w:gridSpan w:val="2"/>
            <w:tcBorders>
              <w:bottom w:val="single" w:sz="8" w:space="0" w:color="000000" w:themeColor="text1"/>
            </w:tcBorders>
          </w:tcPr>
          <w:p w:rsidR="00D02A5D" w:rsidRPr="00D02A5D" w:rsidRDefault="00D02A5D" w:rsidP="00E841D3">
            <w:pPr>
              <w:rPr>
                <w:rFonts w:ascii="Times New Roman" w:hAnsi="Times New Roman" w:cs="Times New Roman"/>
                <w:sz w:val="20"/>
                <w:szCs w:val="20"/>
              </w:rPr>
            </w:pPr>
            <w:r w:rsidRPr="00D02A5D">
              <w:rPr>
                <w:rFonts w:ascii="Times New Roman" w:eastAsia="Times New Roman" w:hAnsi="Times New Roman" w:cs="Times New Roman"/>
                <w:sz w:val="20"/>
                <w:szCs w:val="20"/>
              </w:rPr>
              <w:t xml:space="preserve">Teachers administer and analyze math STAR Data as universal screener, </w:t>
            </w:r>
            <w:proofErr w:type="spellStart"/>
            <w:r w:rsidRPr="00D02A5D">
              <w:rPr>
                <w:rFonts w:ascii="Times New Roman" w:eastAsia="Times New Roman" w:hAnsi="Times New Roman" w:cs="Times New Roman"/>
                <w:sz w:val="20"/>
                <w:szCs w:val="20"/>
              </w:rPr>
              <w:t>Zearn</w:t>
            </w:r>
            <w:proofErr w:type="spellEnd"/>
            <w:r w:rsidRPr="00D02A5D">
              <w:rPr>
                <w:rFonts w:ascii="Times New Roman" w:eastAsia="Times New Roman" w:hAnsi="Times New Roman" w:cs="Times New Roman"/>
                <w:sz w:val="20"/>
                <w:szCs w:val="20"/>
              </w:rPr>
              <w:t xml:space="preserve"> as reinforcement for Eureka Module lessons, and Classroom assessments from Eureka. Data </w:t>
            </w:r>
            <w:proofErr w:type="gramStart"/>
            <w:r w:rsidRPr="00D02A5D">
              <w:rPr>
                <w:rFonts w:ascii="Times New Roman" w:eastAsia="Times New Roman" w:hAnsi="Times New Roman" w:cs="Times New Roman"/>
                <w:sz w:val="20"/>
                <w:szCs w:val="20"/>
              </w:rPr>
              <w:t>will be analyzed</w:t>
            </w:r>
            <w:proofErr w:type="gramEnd"/>
            <w:r w:rsidRPr="00D02A5D">
              <w:rPr>
                <w:rFonts w:ascii="Times New Roman" w:eastAsia="Times New Roman" w:hAnsi="Times New Roman" w:cs="Times New Roman"/>
                <w:sz w:val="20"/>
                <w:szCs w:val="20"/>
              </w:rPr>
              <w:t xml:space="preserve"> for </w:t>
            </w:r>
            <w:proofErr w:type="spellStart"/>
            <w:r w:rsidRPr="00D02A5D">
              <w:rPr>
                <w:rFonts w:ascii="Times New Roman" w:eastAsia="Times New Roman" w:hAnsi="Times New Roman" w:cs="Times New Roman"/>
                <w:sz w:val="20"/>
                <w:szCs w:val="20"/>
              </w:rPr>
              <w:t>RtI</w:t>
            </w:r>
            <w:proofErr w:type="spellEnd"/>
            <w:r w:rsidRPr="00D02A5D">
              <w:rPr>
                <w:rFonts w:ascii="Times New Roman" w:eastAsia="Times New Roman" w:hAnsi="Times New Roman" w:cs="Times New Roman"/>
                <w:sz w:val="20"/>
                <w:szCs w:val="20"/>
              </w:rPr>
              <w:t xml:space="preserve"> implications.</w:t>
            </w:r>
          </w:p>
        </w:tc>
        <w:tc>
          <w:tcPr>
            <w:tcW w:w="1527" w:type="dxa"/>
            <w:vMerge/>
          </w:tcPr>
          <w:p w:rsidR="00D02A5D" w:rsidRPr="00D02A5D" w:rsidRDefault="00D02A5D" w:rsidP="00E841D3">
            <w:pPr>
              <w:rPr>
                <w:rFonts w:ascii="Times New Roman" w:hAnsi="Times New Roman" w:cs="Times New Roman"/>
                <w:sz w:val="20"/>
                <w:szCs w:val="20"/>
              </w:rPr>
            </w:pPr>
          </w:p>
        </w:tc>
        <w:tc>
          <w:tcPr>
            <w:tcW w:w="1387" w:type="dxa"/>
            <w:vMerge/>
          </w:tcPr>
          <w:p w:rsidR="00D02A5D" w:rsidRPr="00D02A5D" w:rsidRDefault="00D02A5D" w:rsidP="00E841D3">
            <w:pPr>
              <w:rPr>
                <w:rFonts w:ascii="Times New Roman" w:hAnsi="Times New Roman" w:cs="Times New Roman"/>
                <w:sz w:val="20"/>
                <w:szCs w:val="20"/>
              </w:rPr>
            </w:pPr>
          </w:p>
        </w:tc>
        <w:tc>
          <w:tcPr>
            <w:tcW w:w="1393" w:type="dxa"/>
            <w:tcBorders>
              <w:bottom w:val="single" w:sz="8" w:space="0" w:color="000000" w:themeColor="text1"/>
            </w:tcBorders>
          </w:tcPr>
          <w:p w:rsidR="00D02A5D" w:rsidRPr="00D02A5D" w:rsidRDefault="00D02A5D" w:rsidP="00E841D3">
            <w:pPr>
              <w:rPr>
                <w:rFonts w:ascii="Times New Roman" w:hAnsi="Times New Roman" w:cs="Times New Roman"/>
                <w:sz w:val="20"/>
                <w:szCs w:val="20"/>
              </w:rPr>
            </w:pPr>
            <w:r w:rsidRPr="00D02A5D">
              <w:rPr>
                <w:rFonts w:ascii="Times New Roman" w:hAnsi="Times New Roman" w:cs="Times New Roman"/>
                <w:sz w:val="20"/>
                <w:szCs w:val="20"/>
              </w:rPr>
              <w:t>$5,000</w:t>
            </w:r>
          </w:p>
        </w:tc>
      </w:tr>
      <w:tr w:rsidR="00D02A5D" w:rsidRPr="00002041" w:rsidTr="003C3211">
        <w:trPr>
          <w:trHeight w:val="288"/>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val="restart"/>
          </w:tcPr>
          <w:p w:rsidR="00D02A5D" w:rsidRPr="00D02A5D" w:rsidRDefault="00CF5BCA" w:rsidP="00C83E04">
            <w:pPr>
              <w:tabs>
                <w:tab w:val="left" w:pos="3270"/>
              </w:tabs>
              <w:rPr>
                <w:rFonts w:ascii="Times New Roman" w:hAnsi="Times New Roman" w:cs="Times New Roman"/>
                <w:color w:val="4F81BD" w:themeColor="accent1"/>
                <w:sz w:val="20"/>
                <w:szCs w:val="20"/>
              </w:rPr>
            </w:pPr>
            <w:hyperlink r:id="rId24" w:tgtFrame="_blank" w:history="1">
              <w:r w:rsidR="00D02A5D" w:rsidRPr="00D02A5D">
                <w:rPr>
                  <w:rStyle w:val="Hyperlink"/>
                  <w:rFonts w:ascii="Times New Roman" w:hAnsi="Times New Roman" w:cs="Times New Roman"/>
                  <w:color w:val="4F81BD" w:themeColor="accent1"/>
                  <w:sz w:val="20"/>
                  <w:szCs w:val="20"/>
                </w:rPr>
                <w:t>KCWP 3: Design and Deliver Assessment Literacy</w:t>
              </w:r>
            </w:hyperlink>
          </w:p>
        </w:tc>
        <w:tc>
          <w:tcPr>
            <w:tcW w:w="10193" w:type="dxa"/>
            <w:gridSpan w:val="2"/>
            <w:tcBorders>
              <w:bottom w:val="single" w:sz="8" w:space="0" w:color="000000" w:themeColor="text1"/>
            </w:tcBorders>
          </w:tcPr>
          <w:p w:rsidR="00D02A5D" w:rsidRPr="00D02A5D" w:rsidRDefault="00D02A5D" w:rsidP="004624AA">
            <w:pPr>
              <w:rPr>
                <w:rFonts w:ascii="Times New Roman" w:hAnsi="Times New Roman" w:cs="Times New Roman"/>
                <w:sz w:val="20"/>
                <w:szCs w:val="20"/>
              </w:rPr>
            </w:pPr>
            <w:r w:rsidRPr="00D02A5D">
              <w:rPr>
                <w:rFonts w:ascii="Times New Roman" w:eastAsia="Times New Roman" w:hAnsi="Times New Roman" w:cs="Times New Roman"/>
                <w:sz w:val="20"/>
                <w:szCs w:val="20"/>
              </w:rPr>
              <w:t xml:space="preserve">Teachers will continue to create formative and summative assessments that </w:t>
            </w:r>
            <w:proofErr w:type="gramStart"/>
            <w:r w:rsidRPr="00D02A5D">
              <w:rPr>
                <w:rFonts w:ascii="Times New Roman" w:eastAsia="Times New Roman" w:hAnsi="Times New Roman" w:cs="Times New Roman"/>
                <w:sz w:val="20"/>
                <w:szCs w:val="20"/>
              </w:rPr>
              <w:t>are aligned</w:t>
            </w:r>
            <w:proofErr w:type="gramEnd"/>
            <w:r w:rsidRPr="00D02A5D">
              <w:rPr>
                <w:rFonts w:ascii="Times New Roman" w:eastAsia="Times New Roman" w:hAnsi="Times New Roman" w:cs="Times New Roman"/>
                <w:sz w:val="20"/>
                <w:szCs w:val="20"/>
              </w:rPr>
              <w:t xml:space="preserve"> to the standards with the use of the “Target Method Match” during PLC data process to ensure assessments are rigorous and meet the standard. </w:t>
            </w:r>
          </w:p>
        </w:tc>
        <w:tc>
          <w:tcPr>
            <w:tcW w:w="1527" w:type="dxa"/>
            <w:vMerge/>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Borders>
              <w:bottom w:val="single" w:sz="8" w:space="0" w:color="000000" w:themeColor="text1"/>
            </w:tcBorders>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N/A</w:t>
            </w:r>
          </w:p>
        </w:tc>
      </w:tr>
      <w:tr w:rsidR="00D02A5D" w:rsidRPr="00002041" w:rsidTr="003C3211">
        <w:trPr>
          <w:trHeight w:val="394"/>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tcPr>
          <w:p w:rsidR="00D02A5D" w:rsidRPr="00D02A5D" w:rsidRDefault="00D02A5D" w:rsidP="00C83E04">
            <w:pPr>
              <w:tabs>
                <w:tab w:val="left" w:pos="3270"/>
              </w:tabs>
              <w:rPr>
                <w:rFonts w:ascii="Times New Roman" w:hAnsi="Times New Roman" w:cs="Times New Roman"/>
                <w:sz w:val="20"/>
                <w:szCs w:val="20"/>
              </w:rPr>
            </w:pPr>
          </w:p>
        </w:tc>
        <w:tc>
          <w:tcPr>
            <w:tcW w:w="10193" w:type="dxa"/>
            <w:gridSpan w:val="2"/>
            <w:tcBorders>
              <w:bottom w:val="single" w:sz="8" w:space="0" w:color="000000" w:themeColor="text1"/>
            </w:tcBorders>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Teachers will create student friendly proficiency rubrics in their PLCs during the Data PLC process to monitor mastery of standards.</w:t>
            </w:r>
          </w:p>
        </w:tc>
        <w:tc>
          <w:tcPr>
            <w:tcW w:w="1527" w:type="dxa"/>
            <w:vMerge/>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Borders>
              <w:bottom w:val="single" w:sz="8" w:space="0" w:color="000000" w:themeColor="text1"/>
            </w:tcBorders>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N/A</w:t>
            </w:r>
          </w:p>
        </w:tc>
      </w:tr>
      <w:tr w:rsidR="00D02A5D" w:rsidRPr="00002041" w:rsidTr="003C3211">
        <w:trPr>
          <w:trHeight w:val="349"/>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val="restart"/>
          </w:tcPr>
          <w:p w:rsidR="00D02A5D" w:rsidRPr="00D02A5D" w:rsidRDefault="00CF5BCA" w:rsidP="004624AA">
            <w:pPr>
              <w:tabs>
                <w:tab w:val="left" w:pos="3270"/>
              </w:tabs>
              <w:rPr>
                <w:rFonts w:ascii="Times New Roman" w:hAnsi="Times New Roman" w:cs="Times New Roman"/>
                <w:color w:val="4F81BD" w:themeColor="accent1"/>
                <w:sz w:val="20"/>
                <w:szCs w:val="20"/>
              </w:rPr>
            </w:pPr>
            <w:hyperlink r:id="rId25" w:tgtFrame="_blank" w:history="1">
              <w:r w:rsidR="00D02A5D" w:rsidRPr="00D02A5D">
                <w:rPr>
                  <w:rStyle w:val="Hyperlink"/>
                  <w:rFonts w:ascii="Times New Roman" w:hAnsi="Times New Roman" w:cs="Times New Roman"/>
                  <w:color w:val="4F81BD" w:themeColor="accent1"/>
                  <w:sz w:val="20"/>
                  <w:szCs w:val="20"/>
                </w:rPr>
                <w:t>KCWP 5: Design, Align and Deliver Support</w:t>
              </w:r>
            </w:hyperlink>
          </w:p>
          <w:p w:rsidR="00D02A5D" w:rsidRPr="00D02A5D" w:rsidRDefault="00D02A5D" w:rsidP="004624AA">
            <w:pPr>
              <w:rPr>
                <w:rFonts w:ascii="Times New Roman" w:hAnsi="Times New Roman" w:cs="Times New Roman"/>
                <w:sz w:val="20"/>
                <w:szCs w:val="20"/>
              </w:rPr>
            </w:pPr>
          </w:p>
        </w:tc>
        <w:tc>
          <w:tcPr>
            <w:tcW w:w="10193" w:type="dxa"/>
            <w:gridSpan w:val="2"/>
            <w:tcBorders>
              <w:bottom w:val="single" w:sz="8" w:space="0" w:color="000000" w:themeColor="text1"/>
            </w:tcBorders>
          </w:tcPr>
          <w:p w:rsidR="00D02A5D" w:rsidRPr="00D02A5D" w:rsidRDefault="00D02A5D" w:rsidP="004624AA">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Collaboration with FRYSC for Family Literacy activities and events</w:t>
            </w:r>
          </w:p>
        </w:tc>
        <w:tc>
          <w:tcPr>
            <w:tcW w:w="1527" w:type="dxa"/>
            <w:vMerge/>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Borders>
              <w:bottom w:val="single" w:sz="8" w:space="0" w:color="000000" w:themeColor="text1"/>
            </w:tcBorders>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FRYSC funds</w:t>
            </w:r>
          </w:p>
        </w:tc>
      </w:tr>
      <w:tr w:rsidR="00D02A5D" w:rsidRPr="00002041" w:rsidTr="003C3211">
        <w:trPr>
          <w:trHeight w:val="394"/>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tcPr>
          <w:p w:rsidR="00D02A5D" w:rsidRPr="00D02A5D" w:rsidRDefault="00D02A5D" w:rsidP="004624AA">
            <w:pPr>
              <w:rPr>
                <w:rFonts w:ascii="Times New Roman" w:hAnsi="Times New Roman" w:cs="Times New Roman"/>
                <w:sz w:val="20"/>
                <w:szCs w:val="20"/>
              </w:rPr>
            </w:pPr>
          </w:p>
        </w:tc>
        <w:tc>
          <w:tcPr>
            <w:tcW w:w="10193" w:type="dxa"/>
            <w:gridSpan w:val="2"/>
            <w:tcBorders>
              <w:bottom w:val="single" w:sz="8" w:space="0" w:color="000000" w:themeColor="text1"/>
            </w:tcBorders>
          </w:tcPr>
          <w:p w:rsidR="00D02A5D" w:rsidRPr="00D02A5D" w:rsidRDefault="00D02A5D" w:rsidP="004624AA">
            <w:pPr>
              <w:tabs>
                <w:tab w:val="left" w:pos="915"/>
              </w:tabs>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Our students reading below grade level in primary will receive Leveled Literacy Interventions through our Read To Achieve Teacher and student data is monitored through our Tiered RTI process</w:t>
            </w:r>
          </w:p>
        </w:tc>
        <w:tc>
          <w:tcPr>
            <w:tcW w:w="1527" w:type="dxa"/>
            <w:vMerge/>
            <w:tcBorders>
              <w:bottom w:val="single" w:sz="8" w:space="0" w:color="000000" w:themeColor="text1"/>
            </w:tcBorders>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Borders>
              <w:bottom w:val="single" w:sz="8" w:space="0" w:color="000000" w:themeColor="text1"/>
            </w:tcBorders>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RTA Grant</w:t>
            </w:r>
          </w:p>
        </w:tc>
      </w:tr>
      <w:tr w:rsidR="00D02A5D" w:rsidRPr="00002041" w:rsidTr="004358AA">
        <w:trPr>
          <w:trHeight w:val="574"/>
        </w:trPr>
        <w:tc>
          <w:tcPr>
            <w:tcW w:w="1404" w:type="dxa"/>
            <w:vMerge w:val="restart"/>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lastRenderedPageBreak/>
              <w:t>Objective 2:</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Increase the average combined Reading and Math Proficiency KPREP ratings for all Caverna Independent students to 75</w:t>
            </w:r>
            <w:r w:rsidR="00CB3B07">
              <w:rPr>
                <w:rFonts w:ascii="Times New Roman" w:hAnsi="Times New Roman" w:cs="Times New Roman"/>
                <w:sz w:val="20"/>
                <w:szCs w:val="20"/>
              </w:rPr>
              <w:t>% for middle students by 2020</w:t>
            </w:r>
            <w:r w:rsidRPr="00D02A5D">
              <w:rPr>
                <w:rFonts w:ascii="Times New Roman" w:hAnsi="Times New Roman" w:cs="Times New Roman"/>
                <w:sz w:val="20"/>
                <w:szCs w:val="20"/>
              </w:rPr>
              <w:t xml:space="preserve">.  </w:t>
            </w:r>
          </w:p>
        </w:tc>
        <w:tc>
          <w:tcPr>
            <w:tcW w:w="1731" w:type="dxa"/>
            <w:vMerge w:val="restart"/>
          </w:tcPr>
          <w:p w:rsidR="00D02A5D" w:rsidRPr="00D02A5D" w:rsidRDefault="00CF5BCA" w:rsidP="004624AA">
            <w:pPr>
              <w:tabs>
                <w:tab w:val="left" w:pos="3270"/>
              </w:tabs>
              <w:rPr>
                <w:rFonts w:ascii="Times New Roman" w:hAnsi="Times New Roman" w:cs="Times New Roman"/>
                <w:color w:val="4F81BD" w:themeColor="accent1"/>
                <w:sz w:val="20"/>
                <w:szCs w:val="20"/>
              </w:rPr>
            </w:pPr>
            <w:hyperlink r:id="rId26" w:tgtFrame="_blank" w:history="1">
              <w:r w:rsidR="00D02A5D" w:rsidRPr="00D02A5D">
                <w:rPr>
                  <w:rStyle w:val="Hyperlink"/>
                  <w:rFonts w:ascii="Times New Roman" w:hAnsi="Times New Roman" w:cs="Times New Roman"/>
                  <w:color w:val="4F81BD" w:themeColor="accent1"/>
                  <w:sz w:val="20"/>
                  <w:szCs w:val="20"/>
                </w:rPr>
                <w:t>KCWP 2: Design and Deliver Instruction</w:t>
              </w:r>
            </w:hyperlink>
          </w:p>
          <w:p w:rsidR="00D02A5D" w:rsidRPr="00D02A5D" w:rsidRDefault="00D02A5D" w:rsidP="004624AA">
            <w:pPr>
              <w:rPr>
                <w:rFonts w:ascii="Times New Roman" w:hAnsi="Times New Roman" w:cs="Times New Roman"/>
                <w:sz w:val="20"/>
                <w:szCs w:val="20"/>
              </w:rPr>
            </w:pPr>
          </w:p>
        </w:tc>
        <w:tc>
          <w:tcPr>
            <w:tcW w:w="10193" w:type="dxa"/>
            <w:gridSpan w:val="2"/>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 xml:space="preserve">The process established to ensure congruency is present between standards, learning targets, and assessment measures </w:t>
            </w:r>
            <w:proofErr w:type="gramStart"/>
            <w:r w:rsidRPr="00D02A5D">
              <w:rPr>
                <w:rFonts w:ascii="Times New Roman" w:hAnsi="Times New Roman" w:cs="Times New Roman"/>
                <w:sz w:val="20"/>
                <w:szCs w:val="20"/>
              </w:rPr>
              <w:t>will be implemented with fidelity and monitored through PLC minutes and observations</w:t>
            </w:r>
            <w:proofErr w:type="gramEnd"/>
            <w:r w:rsidRPr="00D02A5D">
              <w:rPr>
                <w:rFonts w:ascii="Times New Roman" w:hAnsi="Times New Roman" w:cs="Times New Roman"/>
                <w:sz w:val="20"/>
                <w:szCs w:val="20"/>
              </w:rPr>
              <w:t>.</w:t>
            </w:r>
          </w:p>
        </w:tc>
        <w:tc>
          <w:tcPr>
            <w:tcW w:w="1527" w:type="dxa"/>
            <w:vMerge w:val="restart"/>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Instructional Process</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Weekly Lesson Plans</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Curriculum Maps &amp; units</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Pacing Guides</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 xml:space="preserve">Common Assessments </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PLC Meetings</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 xml:space="preserve">Walkthroughs </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Observations</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Data Retreats</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Video Lessons</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 xml:space="preserve">RTI Process </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 xml:space="preserve">Peer Feedback/Video </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Data Retreats</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Student Handbook</w:t>
            </w:r>
          </w:p>
          <w:p w:rsidR="00D02A5D" w:rsidRPr="00D02A5D" w:rsidRDefault="00D02A5D" w:rsidP="004358AA">
            <w:pPr>
              <w:rPr>
                <w:rFonts w:ascii="Times New Roman" w:hAnsi="Times New Roman" w:cs="Times New Roman"/>
                <w:sz w:val="20"/>
                <w:szCs w:val="20"/>
              </w:rPr>
            </w:pPr>
            <w:r w:rsidRPr="00D02A5D">
              <w:rPr>
                <w:rFonts w:ascii="Times New Roman" w:hAnsi="Times New Roman" w:cs="Times New Roman"/>
                <w:sz w:val="20"/>
                <w:szCs w:val="20"/>
              </w:rPr>
              <w:t xml:space="preserve">PBIS </w:t>
            </w: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N/A</w:t>
            </w:r>
          </w:p>
        </w:tc>
      </w:tr>
      <w:tr w:rsidR="00D02A5D" w:rsidRPr="00002041" w:rsidTr="004358AA">
        <w:trPr>
          <w:trHeight w:val="720"/>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tcPr>
          <w:p w:rsidR="00D02A5D" w:rsidRPr="00D02A5D" w:rsidRDefault="00D02A5D" w:rsidP="004624AA">
            <w:pPr>
              <w:rPr>
                <w:rFonts w:ascii="Times New Roman" w:hAnsi="Times New Roman" w:cs="Times New Roman"/>
                <w:sz w:val="20"/>
                <w:szCs w:val="20"/>
              </w:rPr>
            </w:pPr>
          </w:p>
        </w:tc>
        <w:tc>
          <w:tcPr>
            <w:tcW w:w="10193" w:type="dxa"/>
            <w:gridSpan w:val="2"/>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 xml:space="preserve">The process established to ensure that vertical curriculum mapping is occurring to identify instructional </w:t>
            </w:r>
            <w:proofErr w:type="gramStart"/>
            <w:r w:rsidRPr="00D02A5D">
              <w:rPr>
                <w:rFonts w:ascii="Times New Roman" w:hAnsi="Times New Roman" w:cs="Times New Roman"/>
                <w:sz w:val="20"/>
                <w:szCs w:val="20"/>
              </w:rPr>
              <w:t>gaps,</w:t>
            </w:r>
            <w:proofErr w:type="gramEnd"/>
            <w:r w:rsidRPr="00D02A5D">
              <w:rPr>
                <w:rFonts w:ascii="Times New Roman" w:hAnsi="Times New Roman" w:cs="Times New Roman"/>
                <w:sz w:val="20"/>
                <w:szCs w:val="20"/>
              </w:rPr>
              <w:t xml:space="preserve"> including planning for the introduction of the standard, development and gradual release phases, and arrival at standards mastery will be implemented with fidelity and monitored.</w:t>
            </w:r>
          </w:p>
        </w:tc>
        <w:tc>
          <w:tcPr>
            <w:tcW w:w="1527" w:type="dxa"/>
            <w:vMerge/>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N/A</w:t>
            </w:r>
          </w:p>
        </w:tc>
      </w:tr>
      <w:tr w:rsidR="00D02A5D" w:rsidRPr="00002041" w:rsidTr="004358AA">
        <w:trPr>
          <w:trHeight w:val="576"/>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tcPr>
          <w:p w:rsidR="00D02A5D" w:rsidRPr="00D02A5D" w:rsidRDefault="00D02A5D" w:rsidP="004624AA">
            <w:pPr>
              <w:rPr>
                <w:rFonts w:ascii="Times New Roman" w:hAnsi="Times New Roman" w:cs="Times New Roman"/>
                <w:sz w:val="20"/>
                <w:szCs w:val="20"/>
              </w:rPr>
            </w:pPr>
          </w:p>
        </w:tc>
        <w:tc>
          <w:tcPr>
            <w:tcW w:w="10193" w:type="dxa"/>
            <w:gridSpan w:val="2"/>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 xml:space="preserve">The process established to ensure monitoring measures are in place to support holistic planning for high fidelity instructional delivery of the standards </w:t>
            </w:r>
            <w:proofErr w:type="gramStart"/>
            <w:r w:rsidRPr="00D02A5D">
              <w:rPr>
                <w:rFonts w:ascii="Times New Roman" w:hAnsi="Times New Roman" w:cs="Times New Roman"/>
                <w:sz w:val="20"/>
                <w:szCs w:val="20"/>
              </w:rPr>
              <w:t>will be implemented and monitored for fidelity</w:t>
            </w:r>
            <w:proofErr w:type="gramEnd"/>
            <w:r w:rsidRPr="00D02A5D">
              <w:rPr>
                <w:rFonts w:ascii="Times New Roman" w:hAnsi="Times New Roman" w:cs="Times New Roman"/>
                <w:sz w:val="20"/>
                <w:szCs w:val="20"/>
              </w:rPr>
              <w:t>.</w:t>
            </w:r>
          </w:p>
        </w:tc>
        <w:tc>
          <w:tcPr>
            <w:tcW w:w="1527" w:type="dxa"/>
            <w:vMerge/>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N/A</w:t>
            </w:r>
          </w:p>
        </w:tc>
      </w:tr>
      <w:tr w:rsidR="00D02A5D" w:rsidRPr="00002041" w:rsidTr="004358AA">
        <w:trPr>
          <w:trHeight w:val="576"/>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tcPr>
          <w:p w:rsidR="00D02A5D" w:rsidRPr="00D02A5D" w:rsidRDefault="00D02A5D" w:rsidP="004624AA">
            <w:pPr>
              <w:rPr>
                <w:rFonts w:ascii="Times New Roman" w:hAnsi="Times New Roman" w:cs="Times New Roman"/>
                <w:sz w:val="20"/>
                <w:szCs w:val="20"/>
              </w:rPr>
            </w:pPr>
          </w:p>
        </w:tc>
        <w:tc>
          <w:tcPr>
            <w:tcW w:w="10193" w:type="dxa"/>
            <w:gridSpan w:val="2"/>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 xml:space="preserve">The process established to ensure item analysis methods are occurring within PLCs to evaluate instructional effectiveness and determine if instructional adjustments are needed </w:t>
            </w:r>
            <w:proofErr w:type="gramStart"/>
            <w:r w:rsidRPr="00D02A5D">
              <w:rPr>
                <w:rFonts w:ascii="Times New Roman" w:hAnsi="Times New Roman" w:cs="Times New Roman"/>
                <w:sz w:val="20"/>
                <w:szCs w:val="20"/>
              </w:rPr>
              <w:t>will</w:t>
            </w:r>
            <w:proofErr w:type="gramEnd"/>
            <w:r w:rsidRPr="00D02A5D">
              <w:rPr>
                <w:rFonts w:ascii="Times New Roman" w:hAnsi="Times New Roman" w:cs="Times New Roman"/>
                <w:sz w:val="20"/>
                <w:szCs w:val="20"/>
              </w:rPr>
              <w:t xml:space="preserve"> be implemented with fidelity and monitored.</w:t>
            </w:r>
          </w:p>
        </w:tc>
        <w:tc>
          <w:tcPr>
            <w:tcW w:w="1527" w:type="dxa"/>
            <w:vMerge/>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N/A</w:t>
            </w:r>
          </w:p>
        </w:tc>
      </w:tr>
      <w:tr w:rsidR="00D02A5D" w:rsidRPr="00002041" w:rsidTr="004358AA">
        <w:trPr>
          <w:trHeight w:val="576"/>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tcPr>
          <w:p w:rsidR="00D02A5D" w:rsidRPr="00D02A5D" w:rsidRDefault="00D02A5D" w:rsidP="004624AA">
            <w:pPr>
              <w:rPr>
                <w:rFonts w:ascii="Times New Roman" w:hAnsi="Times New Roman" w:cs="Times New Roman"/>
                <w:sz w:val="20"/>
                <w:szCs w:val="20"/>
              </w:rPr>
            </w:pPr>
          </w:p>
        </w:tc>
        <w:tc>
          <w:tcPr>
            <w:tcW w:w="10193" w:type="dxa"/>
            <w:gridSpan w:val="2"/>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Utilize knowledge of best practice/high yield instructional strategies to aid in curricular adjustments when students fail to meet mastery and integrate technology into all content areas.</w:t>
            </w:r>
          </w:p>
        </w:tc>
        <w:tc>
          <w:tcPr>
            <w:tcW w:w="1527" w:type="dxa"/>
            <w:vMerge/>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N/A</w:t>
            </w:r>
          </w:p>
        </w:tc>
      </w:tr>
      <w:tr w:rsidR="00D02A5D" w:rsidRPr="00002041" w:rsidTr="004358AA">
        <w:trPr>
          <w:trHeight w:val="305"/>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val="restart"/>
          </w:tcPr>
          <w:p w:rsidR="00D02A5D" w:rsidRPr="00D02A5D" w:rsidRDefault="00CF5BCA" w:rsidP="004624AA">
            <w:pPr>
              <w:tabs>
                <w:tab w:val="left" w:pos="3270"/>
              </w:tabs>
              <w:rPr>
                <w:rFonts w:ascii="Times New Roman" w:hAnsi="Times New Roman" w:cs="Times New Roman"/>
                <w:color w:val="4F81BD" w:themeColor="accent1"/>
                <w:sz w:val="20"/>
                <w:szCs w:val="20"/>
              </w:rPr>
            </w:pPr>
            <w:hyperlink r:id="rId27" w:tgtFrame="_blank" w:history="1">
              <w:r w:rsidR="00D02A5D" w:rsidRPr="00D02A5D">
                <w:rPr>
                  <w:rStyle w:val="Hyperlink"/>
                  <w:rFonts w:ascii="Times New Roman" w:hAnsi="Times New Roman" w:cs="Times New Roman"/>
                  <w:color w:val="4F81BD" w:themeColor="accent1"/>
                  <w:sz w:val="20"/>
                  <w:szCs w:val="20"/>
                </w:rPr>
                <w:t>KCWP 4: Review, Analyze and Apply Data</w:t>
              </w:r>
            </w:hyperlink>
          </w:p>
          <w:p w:rsidR="00D02A5D" w:rsidRPr="00D02A5D" w:rsidRDefault="00D02A5D" w:rsidP="004624AA">
            <w:pPr>
              <w:rPr>
                <w:rFonts w:ascii="Times New Roman" w:hAnsi="Times New Roman" w:cs="Times New Roman"/>
                <w:sz w:val="20"/>
                <w:szCs w:val="20"/>
              </w:rPr>
            </w:pPr>
          </w:p>
        </w:tc>
        <w:tc>
          <w:tcPr>
            <w:tcW w:w="10193" w:type="dxa"/>
            <w:gridSpan w:val="2"/>
            <w:tcBorders>
              <w:bottom w:val="single" w:sz="4" w:space="0" w:color="auto"/>
            </w:tcBorders>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Assess with formative and summative assessments that are aligned to the standards and learning targets.</w:t>
            </w:r>
          </w:p>
        </w:tc>
        <w:tc>
          <w:tcPr>
            <w:tcW w:w="1527" w:type="dxa"/>
            <w:vMerge/>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N/A</w:t>
            </w:r>
          </w:p>
        </w:tc>
      </w:tr>
      <w:tr w:rsidR="00D02A5D" w:rsidRPr="00002041" w:rsidTr="004358AA">
        <w:trPr>
          <w:trHeight w:val="350"/>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tcPr>
          <w:p w:rsidR="00D02A5D" w:rsidRPr="00D02A5D" w:rsidRDefault="00D02A5D" w:rsidP="004624AA">
            <w:pPr>
              <w:rPr>
                <w:rFonts w:ascii="Times New Roman" w:hAnsi="Times New Roman" w:cs="Times New Roman"/>
                <w:sz w:val="20"/>
                <w:szCs w:val="20"/>
              </w:rPr>
            </w:pPr>
          </w:p>
        </w:tc>
        <w:tc>
          <w:tcPr>
            <w:tcW w:w="10193" w:type="dxa"/>
            <w:gridSpan w:val="2"/>
            <w:tcBorders>
              <w:bottom w:val="single" w:sz="4" w:space="0" w:color="auto"/>
            </w:tcBorders>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Ensure that curricular delivery and assessment measures provide for all pertinent information needs for students</w:t>
            </w:r>
          </w:p>
        </w:tc>
        <w:tc>
          <w:tcPr>
            <w:tcW w:w="1527" w:type="dxa"/>
            <w:vMerge/>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N/A</w:t>
            </w:r>
          </w:p>
        </w:tc>
      </w:tr>
      <w:tr w:rsidR="00D02A5D" w:rsidRPr="00002041" w:rsidTr="004358AA">
        <w:trPr>
          <w:trHeight w:val="432"/>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val="restart"/>
          </w:tcPr>
          <w:p w:rsidR="00D02A5D" w:rsidRPr="00D02A5D" w:rsidRDefault="00CF5BCA" w:rsidP="004358AA">
            <w:pPr>
              <w:tabs>
                <w:tab w:val="left" w:pos="3270"/>
              </w:tabs>
              <w:rPr>
                <w:rFonts w:ascii="Times New Roman" w:hAnsi="Times New Roman" w:cs="Times New Roman"/>
                <w:color w:val="4F81BD" w:themeColor="accent1"/>
                <w:sz w:val="20"/>
                <w:szCs w:val="20"/>
              </w:rPr>
            </w:pPr>
            <w:hyperlink r:id="rId28" w:tgtFrame="_blank" w:history="1">
              <w:r w:rsidR="00D02A5D" w:rsidRPr="00D02A5D">
                <w:rPr>
                  <w:rStyle w:val="Hyperlink"/>
                  <w:rFonts w:ascii="Times New Roman" w:hAnsi="Times New Roman" w:cs="Times New Roman"/>
                  <w:color w:val="4F81BD" w:themeColor="accent1"/>
                  <w:sz w:val="20"/>
                  <w:szCs w:val="20"/>
                </w:rPr>
                <w:t>KCWP 6: Establishing Learning Culture and Environment</w:t>
              </w:r>
            </w:hyperlink>
          </w:p>
        </w:tc>
        <w:tc>
          <w:tcPr>
            <w:tcW w:w="10193" w:type="dxa"/>
            <w:gridSpan w:val="2"/>
            <w:tcBorders>
              <w:bottom w:val="single" w:sz="8" w:space="0" w:color="000000" w:themeColor="text1"/>
            </w:tcBorders>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Ensure that classroom policies and procedures align with the school’s Code of Conduct</w:t>
            </w:r>
          </w:p>
        </w:tc>
        <w:tc>
          <w:tcPr>
            <w:tcW w:w="1527" w:type="dxa"/>
            <w:vMerge/>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$1,000</w:t>
            </w:r>
          </w:p>
        </w:tc>
      </w:tr>
      <w:tr w:rsidR="00D02A5D" w:rsidRPr="00002041" w:rsidTr="004358AA">
        <w:trPr>
          <w:trHeight w:val="664"/>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tcPr>
          <w:p w:rsidR="00D02A5D" w:rsidRPr="00D02A5D" w:rsidRDefault="00D02A5D" w:rsidP="004624AA">
            <w:pPr>
              <w:rPr>
                <w:rFonts w:ascii="Times New Roman" w:hAnsi="Times New Roman" w:cs="Times New Roman"/>
                <w:sz w:val="20"/>
                <w:szCs w:val="20"/>
              </w:rPr>
            </w:pPr>
          </w:p>
        </w:tc>
        <w:tc>
          <w:tcPr>
            <w:tcW w:w="10193" w:type="dxa"/>
            <w:gridSpan w:val="2"/>
            <w:tcBorders>
              <w:bottom w:val="single" w:sz="8" w:space="0" w:color="000000" w:themeColor="text1"/>
            </w:tcBorders>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 xml:space="preserve">Ensure the expectations of students </w:t>
            </w:r>
            <w:proofErr w:type="gramStart"/>
            <w:r w:rsidRPr="00D02A5D">
              <w:rPr>
                <w:rFonts w:ascii="Times New Roman" w:hAnsi="Times New Roman" w:cs="Times New Roman"/>
                <w:sz w:val="20"/>
                <w:szCs w:val="20"/>
              </w:rPr>
              <w:t>are clearly defined</w:t>
            </w:r>
            <w:proofErr w:type="gramEnd"/>
            <w:r w:rsidRPr="00D02A5D">
              <w:rPr>
                <w:rFonts w:ascii="Times New Roman" w:hAnsi="Times New Roman" w:cs="Times New Roman"/>
                <w:sz w:val="20"/>
                <w:szCs w:val="20"/>
              </w:rPr>
              <w:t>, and that group norms have been established within the classroom.</w:t>
            </w:r>
          </w:p>
        </w:tc>
        <w:tc>
          <w:tcPr>
            <w:tcW w:w="1527" w:type="dxa"/>
            <w:vMerge/>
            <w:tcBorders>
              <w:bottom w:val="single" w:sz="8" w:space="0" w:color="000000" w:themeColor="text1"/>
            </w:tcBorders>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N/A</w:t>
            </w:r>
          </w:p>
        </w:tc>
      </w:tr>
      <w:tr w:rsidR="00D02A5D" w:rsidRPr="007A2BB7" w:rsidTr="00C83E04">
        <w:trPr>
          <w:trHeight w:val="458"/>
        </w:trPr>
        <w:tc>
          <w:tcPr>
            <w:tcW w:w="1404" w:type="dxa"/>
            <w:vMerge w:val="restart"/>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Objective 3:</w:t>
            </w: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Increase the average combined Reading and Math Proficiency KPREP ratings for all Caverna Independent students to 60</w:t>
            </w:r>
            <w:r w:rsidR="00CB3B07">
              <w:rPr>
                <w:rFonts w:ascii="Times New Roman" w:hAnsi="Times New Roman" w:cs="Times New Roman"/>
                <w:sz w:val="20"/>
                <w:szCs w:val="20"/>
              </w:rPr>
              <w:t>% for high students by 2020</w:t>
            </w:r>
            <w:r w:rsidRPr="00D02A5D">
              <w:rPr>
                <w:rFonts w:ascii="Times New Roman" w:hAnsi="Times New Roman" w:cs="Times New Roman"/>
                <w:sz w:val="20"/>
                <w:szCs w:val="20"/>
              </w:rPr>
              <w:t xml:space="preserve">.  </w:t>
            </w:r>
          </w:p>
        </w:tc>
        <w:tc>
          <w:tcPr>
            <w:tcW w:w="1731" w:type="dxa"/>
            <w:vMerge w:val="restart"/>
          </w:tcPr>
          <w:p w:rsidR="00D02A5D" w:rsidRPr="00D02A5D" w:rsidRDefault="00CF5BCA" w:rsidP="004624AA">
            <w:pPr>
              <w:tabs>
                <w:tab w:val="left" w:pos="3270"/>
              </w:tabs>
              <w:rPr>
                <w:rFonts w:ascii="Times New Roman" w:hAnsi="Times New Roman" w:cs="Times New Roman"/>
                <w:color w:val="4F81BD" w:themeColor="accent1"/>
                <w:sz w:val="20"/>
                <w:szCs w:val="20"/>
              </w:rPr>
            </w:pPr>
            <w:hyperlink r:id="rId29" w:tgtFrame="_blank" w:history="1">
              <w:r w:rsidR="00D02A5D" w:rsidRPr="00D02A5D">
                <w:rPr>
                  <w:rStyle w:val="Hyperlink"/>
                  <w:rFonts w:ascii="Times New Roman" w:hAnsi="Times New Roman" w:cs="Times New Roman"/>
                  <w:color w:val="4F81BD" w:themeColor="accent1"/>
                  <w:sz w:val="20"/>
                  <w:szCs w:val="20"/>
                </w:rPr>
                <w:t>KCWP 2: Design and Deliver Instruction</w:t>
              </w:r>
            </w:hyperlink>
          </w:p>
          <w:p w:rsidR="00D02A5D" w:rsidRPr="00D02A5D" w:rsidRDefault="00D02A5D" w:rsidP="004624AA">
            <w:pPr>
              <w:rPr>
                <w:rFonts w:ascii="Times New Roman" w:hAnsi="Times New Roman" w:cs="Times New Roman"/>
                <w:sz w:val="20"/>
                <w:szCs w:val="20"/>
              </w:rPr>
            </w:pPr>
          </w:p>
        </w:tc>
        <w:tc>
          <w:tcPr>
            <w:tcW w:w="10193" w:type="dxa"/>
            <w:gridSpan w:val="2"/>
          </w:tcPr>
          <w:p w:rsidR="00D02A5D" w:rsidRPr="00D02A5D" w:rsidRDefault="00D02A5D" w:rsidP="00184FB5">
            <w:pPr>
              <w:rPr>
                <w:rFonts w:ascii="Times New Roman" w:hAnsi="Times New Roman" w:cs="Times New Roman"/>
                <w:sz w:val="20"/>
                <w:szCs w:val="20"/>
              </w:rPr>
            </w:pPr>
            <w:r w:rsidRPr="00D02A5D">
              <w:rPr>
                <w:rFonts w:ascii="Times New Roman" w:hAnsi="Times New Roman" w:cs="Times New Roman"/>
                <w:sz w:val="20"/>
                <w:szCs w:val="20"/>
              </w:rPr>
              <w:t>Implement with fidelity: Lesson planning with a variety of instructional strategies insures all students have access to standards, learning targets, formative assessments, and high-yield instructional strategies with a digital instructional toolbox.</w:t>
            </w:r>
          </w:p>
        </w:tc>
        <w:tc>
          <w:tcPr>
            <w:tcW w:w="1527" w:type="dxa"/>
            <w:vMerge w:val="restart"/>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Lesson Plans</w:t>
            </w:r>
          </w:p>
          <w:p w:rsidR="00D02A5D" w:rsidRPr="00D02A5D" w:rsidRDefault="00D02A5D" w:rsidP="004624AA">
            <w:pPr>
              <w:rPr>
                <w:rFonts w:ascii="Times New Roman" w:hAnsi="Times New Roman" w:cs="Times New Roman"/>
                <w:sz w:val="20"/>
                <w:szCs w:val="20"/>
              </w:rPr>
            </w:pP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Assessment Data</w:t>
            </w:r>
          </w:p>
          <w:p w:rsidR="00D02A5D" w:rsidRPr="00D02A5D" w:rsidRDefault="00D02A5D" w:rsidP="004624AA">
            <w:pPr>
              <w:rPr>
                <w:rFonts w:ascii="Times New Roman" w:hAnsi="Times New Roman" w:cs="Times New Roman"/>
                <w:sz w:val="20"/>
                <w:szCs w:val="20"/>
              </w:rPr>
            </w:pP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PLC minutes</w:t>
            </w:r>
          </w:p>
          <w:p w:rsidR="00D02A5D" w:rsidRPr="00D02A5D" w:rsidRDefault="00D02A5D" w:rsidP="004624AA">
            <w:pPr>
              <w:rPr>
                <w:rFonts w:ascii="Times New Roman" w:hAnsi="Times New Roman" w:cs="Times New Roman"/>
                <w:sz w:val="20"/>
                <w:szCs w:val="20"/>
              </w:rPr>
            </w:pP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Data Retreats</w:t>
            </w:r>
          </w:p>
          <w:p w:rsidR="00D02A5D" w:rsidRPr="00D02A5D" w:rsidRDefault="00D02A5D" w:rsidP="004624AA">
            <w:pPr>
              <w:rPr>
                <w:rFonts w:ascii="Times New Roman" w:hAnsi="Times New Roman" w:cs="Times New Roman"/>
                <w:sz w:val="20"/>
                <w:szCs w:val="20"/>
              </w:rPr>
            </w:pP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Course Schedule</w:t>
            </w:r>
          </w:p>
          <w:p w:rsidR="00D02A5D" w:rsidRPr="00D02A5D" w:rsidRDefault="00D02A5D" w:rsidP="004624AA">
            <w:pPr>
              <w:rPr>
                <w:rFonts w:ascii="Times New Roman" w:hAnsi="Times New Roman" w:cs="Times New Roman"/>
                <w:sz w:val="20"/>
                <w:szCs w:val="20"/>
              </w:rPr>
            </w:pPr>
          </w:p>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Program schedules</w:t>
            </w:r>
          </w:p>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N/A</w:t>
            </w:r>
          </w:p>
        </w:tc>
      </w:tr>
      <w:tr w:rsidR="00D02A5D" w:rsidRPr="007A2BB7" w:rsidTr="001F703A">
        <w:trPr>
          <w:trHeight w:val="440"/>
        </w:trPr>
        <w:tc>
          <w:tcPr>
            <w:tcW w:w="1404" w:type="dxa"/>
            <w:vMerge/>
          </w:tcPr>
          <w:p w:rsidR="00D02A5D" w:rsidRPr="00D02A5D" w:rsidRDefault="00D02A5D" w:rsidP="004624AA">
            <w:pPr>
              <w:rPr>
                <w:rFonts w:ascii="Times New Roman" w:hAnsi="Times New Roman" w:cs="Times New Roman"/>
                <w:sz w:val="20"/>
                <w:szCs w:val="20"/>
              </w:rPr>
            </w:pPr>
          </w:p>
        </w:tc>
        <w:tc>
          <w:tcPr>
            <w:tcW w:w="1731" w:type="dxa"/>
            <w:vMerge/>
          </w:tcPr>
          <w:p w:rsidR="00D02A5D" w:rsidRPr="00D02A5D" w:rsidRDefault="00D02A5D" w:rsidP="004624AA">
            <w:pPr>
              <w:rPr>
                <w:rFonts w:ascii="Times New Roman" w:hAnsi="Times New Roman" w:cs="Times New Roman"/>
                <w:sz w:val="20"/>
                <w:szCs w:val="20"/>
              </w:rPr>
            </w:pPr>
          </w:p>
        </w:tc>
        <w:tc>
          <w:tcPr>
            <w:tcW w:w="10193" w:type="dxa"/>
            <w:gridSpan w:val="2"/>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ESS Daytime waiver position to assist in instructional interventions and one-on-one tutoring</w:t>
            </w:r>
          </w:p>
        </w:tc>
        <w:tc>
          <w:tcPr>
            <w:tcW w:w="1527" w:type="dxa"/>
            <w:vMerge/>
          </w:tcPr>
          <w:p w:rsidR="00D02A5D" w:rsidRPr="00D02A5D" w:rsidRDefault="00D02A5D" w:rsidP="004624AA">
            <w:pPr>
              <w:rPr>
                <w:rFonts w:ascii="Times New Roman" w:hAnsi="Times New Roman" w:cs="Times New Roman"/>
                <w:sz w:val="20"/>
                <w:szCs w:val="20"/>
              </w:rPr>
            </w:pPr>
          </w:p>
        </w:tc>
        <w:tc>
          <w:tcPr>
            <w:tcW w:w="1387" w:type="dxa"/>
            <w:vMerge/>
          </w:tcPr>
          <w:p w:rsidR="00D02A5D" w:rsidRPr="00D02A5D" w:rsidRDefault="00D02A5D" w:rsidP="004624AA">
            <w:pPr>
              <w:rPr>
                <w:rFonts w:ascii="Times New Roman" w:hAnsi="Times New Roman" w:cs="Times New Roman"/>
                <w:sz w:val="20"/>
                <w:szCs w:val="20"/>
              </w:rPr>
            </w:pPr>
          </w:p>
        </w:tc>
        <w:tc>
          <w:tcPr>
            <w:tcW w:w="1393" w:type="dxa"/>
          </w:tcPr>
          <w:p w:rsidR="00D02A5D" w:rsidRPr="00D02A5D" w:rsidRDefault="00D02A5D" w:rsidP="004624AA">
            <w:pPr>
              <w:rPr>
                <w:rFonts w:ascii="Times New Roman" w:hAnsi="Times New Roman" w:cs="Times New Roman"/>
                <w:sz w:val="20"/>
                <w:szCs w:val="20"/>
              </w:rPr>
            </w:pPr>
            <w:r w:rsidRPr="00D02A5D">
              <w:rPr>
                <w:rFonts w:ascii="Times New Roman" w:hAnsi="Times New Roman" w:cs="Times New Roman"/>
                <w:sz w:val="20"/>
                <w:szCs w:val="20"/>
              </w:rPr>
              <w:t>ESS funds</w:t>
            </w:r>
          </w:p>
        </w:tc>
      </w:tr>
      <w:tr w:rsidR="00D02A5D" w:rsidRPr="007A2BB7" w:rsidTr="001F703A">
        <w:trPr>
          <w:trHeight w:val="440"/>
        </w:trPr>
        <w:tc>
          <w:tcPr>
            <w:tcW w:w="1404" w:type="dxa"/>
            <w:vMerge/>
          </w:tcPr>
          <w:p w:rsidR="00D02A5D" w:rsidRPr="00D02A5D" w:rsidRDefault="00D02A5D" w:rsidP="001F703A">
            <w:pPr>
              <w:rPr>
                <w:rFonts w:ascii="Times New Roman" w:hAnsi="Times New Roman" w:cs="Times New Roman"/>
                <w:sz w:val="20"/>
                <w:szCs w:val="20"/>
              </w:rPr>
            </w:pPr>
          </w:p>
        </w:tc>
        <w:tc>
          <w:tcPr>
            <w:tcW w:w="1731" w:type="dxa"/>
            <w:vMerge/>
          </w:tcPr>
          <w:p w:rsidR="00D02A5D" w:rsidRPr="00D02A5D" w:rsidRDefault="00D02A5D" w:rsidP="001F703A">
            <w:pPr>
              <w:rPr>
                <w:rFonts w:ascii="Times New Roman" w:hAnsi="Times New Roman" w:cs="Times New Roman"/>
                <w:sz w:val="20"/>
                <w:szCs w:val="20"/>
              </w:rPr>
            </w:pPr>
          </w:p>
        </w:tc>
        <w:tc>
          <w:tcPr>
            <w:tcW w:w="10193" w:type="dxa"/>
            <w:gridSpan w:val="2"/>
          </w:tcPr>
          <w:p w:rsidR="00D02A5D" w:rsidRPr="00D02A5D" w:rsidRDefault="00D02A5D" w:rsidP="001F703A">
            <w:pPr>
              <w:rPr>
                <w:rFonts w:ascii="Times New Roman" w:hAnsi="Times New Roman" w:cs="Times New Roman"/>
                <w:sz w:val="20"/>
                <w:szCs w:val="20"/>
              </w:rPr>
            </w:pPr>
            <w:r w:rsidRPr="00D02A5D">
              <w:rPr>
                <w:rFonts w:ascii="Times New Roman" w:hAnsi="Times New Roman" w:cs="Times New Roman"/>
                <w:sz w:val="20"/>
                <w:szCs w:val="20"/>
              </w:rPr>
              <w:t xml:space="preserve">The master schedule will continue to allow for the implementation of reading and math intervention courses, and revise the course catalog to allow a variety of course opportunities. </w:t>
            </w:r>
          </w:p>
        </w:tc>
        <w:tc>
          <w:tcPr>
            <w:tcW w:w="1527" w:type="dxa"/>
            <w:vMerge/>
          </w:tcPr>
          <w:p w:rsidR="00D02A5D" w:rsidRPr="00D02A5D" w:rsidRDefault="00D02A5D" w:rsidP="001F703A">
            <w:pPr>
              <w:rPr>
                <w:rFonts w:ascii="Times New Roman" w:hAnsi="Times New Roman" w:cs="Times New Roman"/>
                <w:sz w:val="20"/>
                <w:szCs w:val="20"/>
              </w:rPr>
            </w:pPr>
          </w:p>
        </w:tc>
        <w:tc>
          <w:tcPr>
            <w:tcW w:w="1387" w:type="dxa"/>
            <w:vMerge/>
          </w:tcPr>
          <w:p w:rsidR="00D02A5D" w:rsidRPr="00D02A5D" w:rsidRDefault="00D02A5D" w:rsidP="001F703A">
            <w:pPr>
              <w:rPr>
                <w:rFonts w:ascii="Times New Roman" w:hAnsi="Times New Roman" w:cs="Times New Roman"/>
                <w:sz w:val="20"/>
                <w:szCs w:val="20"/>
              </w:rPr>
            </w:pPr>
          </w:p>
        </w:tc>
        <w:tc>
          <w:tcPr>
            <w:tcW w:w="1393" w:type="dxa"/>
          </w:tcPr>
          <w:p w:rsidR="00D02A5D" w:rsidRPr="00D02A5D" w:rsidRDefault="00D02A5D" w:rsidP="001F703A">
            <w:pPr>
              <w:rPr>
                <w:rFonts w:ascii="Times New Roman" w:hAnsi="Times New Roman" w:cs="Times New Roman"/>
                <w:sz w:val="20"/>
                <w:szCs w:val="20"/>
              </w:rPr>
            </w:pPr>
          </w:p>
        </w:tc>
      </w:tr>
      <w:tr w:rsidR="00D02A5D" w:rsidRPr="007A2BB7" w:rsidTr="001F703A">
        <w:trPr>
          <w:trHeight w:val="431"/>
        </w:trPr>
        <w:tc>
          <w:tcPr>
            <w:tcW w:w="1404" w:type="dxa"/>
            <w:vMerge/>
          </w:tcPr>
          <w:p w:rsidR="00D02A5D" w:rsidRPr="00D02A5D" w:rsidRDefault="00D02A5D" w:rsidP="001F703A">
            <w:pPr>
              <w:rPr>
                <w:rFonts w:ascii="Times New Roman" w:hAnsi="Times New Roman" w:cs="Times New Roman"/>
                <w:sz w:val="20"/>
                <w:szCs w:val="20"/>
              </w:rPr>
            </w:pPr>
          </w:p>
        </w:tc>
        <w:tc>
          <w:tcPr>
            <w:tcW w:w="1731" w:type="dxa"/>
            <w:vMerge w:val="restart"/>
          </w:tcPr>
          <w:p w:rsidR="00D02A5D" w:rsidRPr="00D02A5D" w:rsidRDefault="00CF5BCA" w:rsidP="001F703A">
            <w:pPr>
              <w:tabs>
                <w:tab w:val="left" w:pos="3270"/>
              </w:tabs>
              <w:rPr>
                <w:rFonts w:ascii="Times New Roman" w:hAnsi="Times New Roman" w:cs="Times New Roman"/>
                <w:color w:val="4F81BD" w:themeColor="accent1"/>
                <w:sz w:val="20"/>
                <w:szCs w:val="20"/>
              </w:rPr>
            </w:pPr>
            <w:hyperlink r:id="rId30" w:tgtFrame="_blank" w:history="1">
              <w:r w:rsidR="00D02A5D" w:rsidRPr="00D02A5D">
                <w:rPr>
                  <w:rStyle w:val="Hyperlink"/>
                  <w:rFonts w:ascii="Times New Roman" w:hAnsi="Times New Roman" w:cs="Times New Roman"/>
                  <w:color w:val="4F81BD" w:themeColor="accent1"/>
                  <w:sz w:val="20"/>
                  <w:szCs w:val="20"/>
                </w:rPr>
                <w:t>KCWP 4: Review, Analyze and Apply Data</w:t>
              </w:r>
            </w:hyperlink>
          </w:p>
        </w:tc>
        <w:tc>
          <w:tcPr>
            <w:tcW w:w="10193" w:type="dxa"/>
            <w:gridSpan w:val="2"/>
            <w:vMerge w:val="restart"/>
          </w:tcPr>
          <w:p w:rsidR="00D02A5D" w:rsidRPr="00D02A5D" w:rsidRDefault="00D02A5D" w:rsidP="001F703A">
            <w:pPr>
              <w:rPr>
                <w:rFonts w:ascii="Times New Roman" w:hAnsi="Times New Roman" w:cs="Times New Roman"/>
                <w:sz w:val="20"/>
                <w:szCs w:val="20"/>
              </w:rPr>
            </w:pPr>
            <w:r w:rsidRPr="00D02A5D">
              <w:rPr>
                <w:rFonts w:ascii="Times New Roman" w:hAnsi="Times New Roman" w:cs="Times New Roman"/>
                <w:sz w:val="20"/>
                <w:szCs w:val="20"/>
              </w:rPr>
              <w:t>Implement with fidelity: Data analysis during Professional Learning Communities with common planning time and vertical meetings for school wide instructional improvement.</w:t>
            </w:r>
          </w:p>
        </w:tc>
        <w:tc>
          <w:tcPr>
            <w:tcW w:w="1527" w:type="dxa"/>
            <w:vMerge/>
          </w:tcPr>
          <w:p w:rsidR="00D02A5D" w:rsidRPr="00D02A5D" w:rsidRDefault="00D02A5D" w:rsidP="001F703A">
            <w:pPr>
              <w:rPr>
                <w:rFonts w:ascii="Times New Roman" w:hAnsi="Times New Roman" w:cs="Times New Roman"/>
                <w:sz w:val="20"/>
                <w:szCs w:val="20"/>
              </w:rPr>
            </w:pPr>
          </w:p>
        </w:tc>
        <w:tc>
          <w:tcPr>
            <w:tcW w:w="1387" w:type="dxa"/>
            <w:vMerge/>
          </w:tcPr>
          <w:p w:rsidR="00D02A5D" w:rsidRPr="00D02A5D" w:rsidRDefault="00D02A5D" w:rsidP="001F703A">
            <w:pPr>
              <w:rPr>
                <w:rFonts w:ascii="Times New Roman" w:hAnsi="Times New Roman" w:cs="Times New Roman"/>
                <w:sz w:val="20"/>
                <w:szCs w:val="20"/>
              </w:rPr>
            </w:pPr>
          </w:p>
        </w:tc>
        <w:tc>
          <w:tcPr>
            <w:tcW w:w="1393" w:type="dxa"/>
          </w:tcPr>
          <w:p w:rsidR="00D02A5D" w:rsidRPr="00D02A5D" w:rsidRDefault="00D02A5D" w:rsidP="001F703A">
            <w:pPr>
              <w:rPr>
                <w:rFonts w:ascii="Times New Roman" w:hAnsi="Times New Roman" w:cs="Times New Roman"/>
                <w:sz w:val="20"/>
                <w:szCs w:val="20"/>
              </w:rPr>
            </w:pPr>
          </w:p>
        </w:tc>
      </w:tr>
      <w:tr w:rsidR="00D02A5D" w:rsidRPr="007A2BB7" w:rsidTr="001F703A">
        <w:trPr>
          <w:trHeight w:val="161"/>
        </w:trPr>
        <w:tc>
          <w:tcPr>
            <w:tcW w:w="1404" w:type="dxa"/>
            <w:vMerge/>
          </w:tcPr>
          <w:p w:rsidR="00D02A5D" w:rsidRPr="00D02A5D" w:rsidRDefault="00D02A5D" w:rsidP="001F703A">
            <w:pPr>
              <w:rPr>
                <w:rFonts w:ascii="Times New Roman" w:hAnsi="Times New Roman" w:cs="Times New Roman"/>
                <w:sz w:val="20"/>
                <w:szCs w:val="20"/>
              </w:rPr>
            </w:pPr>
          </w:p>
        </w:tc>
        <w:tc>
          <w:tcPr>
            <w:tcW w:w="1731" w:type="dxa"/>
            <w:vMerge/>
          </w:tcPr>
          <w:p w:rsidR="00D02A5D" w:rsidRPr="00D02A5D" w:rsidRDefault="00D02A5D" w:rsidP="001F703A">
            <w:pPr>
              <w:rPr>
                <w:rFonts w:ascii="Times New Roman" w:hAnsi="Times New Roman" w:cs="Times New Roman"/>
                <w:sz w:val="20"/>
                <w:szCs w:val="20"/>
              </w:rPr>
            </w:pPr>
          </w:p>
        </w:tc>
        <w:tc>
          <w:tcPr>
            <w:tcW w:w="10193" w:type="dxa"/>
            <w:gridSpan w:val="2"/>
            <w:vMerge/>
            <w:tcBorders>
              <w:bottom w:val="single" w:sz="4" w:space="0" w:color="auto"/>
            </w:tcBorders>
          </w:tcPr>
          <w:p w:rsidR="00D02A5D" w:rsidRPr="00D02A5D" w:rsidRDefault="00D02A5D" w:rsidP="001F703A">
            <w:pPr>
              <w:rPr>
                <w:rFonts w:ascii="Times New Roman" w:hAnsi="Times New Roman" w:cs="Times New Roman"/>
                <w:sz w:val="20"/>
                <w:szCs w:val="20"/>
              </w:rPr>
            </w:pPr>
          </w:p>
        </w:tc>
        <w:tc>
          <w:tcPr>
            <w:tcW w:w="1527" w:type="dxa"/>
            <w:vMerge/>
          </w:tcPr>
          <w:p w:rsidR="00D02A5D" w:rsidRPr="00D02A5D" w:rsidRDefault="00D02A5D" w:rsidP="001F703A">
            <w:pPr>
              <w:rPr>
                <w:rFonts w:ascii="Times New Roman" w:hAnsi="Times New Roman" w:cs="Times New Roman"/>
                <w:sz w:val="20"/>
                <w:szCs w:val="20"/>
              </w:rPr>
            </w:pPr>
          </w:p>
        </w:tc>
        <w:tc>
          <w:tcPr>
            <w:tcW w:w="1387" w:type="dxa"/>
            <w:vMerge/>
          </w:tcPr>
          <w:p w:rsidR="00D02A5D" w:rsidRPr="00D02A5D" w:rsidRDefault="00D02A5D" w:rsidP="001F703A">
            <w:pPr>
              <w:rPr>
                <w:rFonts w:ascii="Times New Roman" w:hAnsi="Times New Roman" w:cs="Times New Roman"/>
                <w:sz w:val="20"/>
                <w:szCs w:val="20"/>
              </w:rPr>
            </w:pPr>
          </w:p>
        </w:tc>
        <w:tc>
          <w:tcPr>
            <w:tcW w:w="1393" w:type="dxa"/>
          </w:tcPr>
          <w:p w:rsidR="00D02A5D" w:rsidRPr="00D02A5D" w:rsidRDefault="00D02A5D" w:rsidP="001F703A">
            <w:pPr>
              <w:rPr>
                <w:rFonts w:ascii="Times New Roman" w:hAnsi="Times New Roman" w:cs="Times New Roman"/>
                <w:sz w:val="20"/>
                <w:szCs w:val="20"/>
              </w:rPr>
            </w:pPr>
            <w:r w:rsidRPr="00D02A5D">
              <w:rPr>
                <w:rFonts w:ascii="Times New Roman" w:hAnsi="Times New Roman" w:cs="Times New Roman"/>
                <w:sz w:val="20"/>
                <w:szCs w:val="20"/>
              </w:rPr>
              <w:t>N/A</w:t>
            </w:r>
          </w:p>
        </w:tc>
      </w:tr>
      <w:tr w:rsidR="00D02A5D" w:rsidRPr="007A2BB7" w:rsidTr="00D02A5D">
        <w:trPr>
          <w:trHeight w:val="432"/>
        </w:trPr>
        <w:tc>
          <w:tcPr>
            <w:tcW w:w="1404" w:type="dxa"/>
            <w:vMerge/>
          </w:tcPr>
          <w:p w:rsidR="00D02A5D" w:rsidRPr="00D02A5D" w:rsidRDefault="00D02A5D" w:rsidP="001F703A">
            <w:pPr>
              <w:rPr>
                <w:rFonts w:ascii="Times New Roman" w:hAnsi="Times New Roman" w:cs="Times New Roman"/>
                <w:sz w:val="20"/>
                <w:szCs w:val="20"/>
              </w:rPr>
            </w:pPr>
          </w:p>
        </w:tc>
        <w:tc>
          <w:tcPr>
            <w:tcW w:w="1731" w:type="dxa"/>
            <w:vMerge w:val="restart"/>
          </w:tcPr>
          <w:p w:rsidR="00D02A5D" w:rsidRPr="00D02A5D" w:rsidRDefault="00CF5BCA" w:rsidP="001F703A">
            <w:pPr>
              <w:tabs>
                <w:tab w:val="left" w:pos="3270"/>
              </w:tabs>
              <w:spacing w:line="256" w:lineRule="auto"/>
              <w:rPr>
                <w:rFonts w:ascii="Times New Roman" w:hAnsi="Times New Roman" w:cs="Times New Roman"/>
                <w:color w:val="4F81BD" w:themeColor="accent1"/>
                <w:sz w:val="20"/>
                <w:szCs w:val="20"/>
              </w:rPr>
            </w:pPr>
            <w:hyperlink r:id="rId31" w:tgtFrame="_blank" w:history="1">
              <w:r w:rsidR="00D02A5D" w:rsidRPr="00D02A5D">
                <w:rPr>
                  <w:rStyle w:val="Hyperlink"/>
                  <w:rFonts w:ascii="Times New Roman" w:hAnsi="Times New Roman" w:cs="Times New Roman"/>
                  <w:color w:val="4F81BD" w:themeColor="accent1"/>
                  <w:sz w:val="20"/>
                  <w:szCs w:val="20"/>
                </w:rPr>
                <w:t>KCWP 5: Design, Align and Deliver Support</w:t>
              </w:r>
            </w:hyperlink>
          </w:p>
          <w:p w:rsidR="00D02A5D" w:rsidRPr="00D02A5D" w:rsidRDefault="00D02A5D" w:rsidP="001F703A">
            <w:pPr>
              <w:rPr>
                <w:rFonts w:ascii="Times New Roman" w:hAnsi="Times New Roman" w:cs="Times New Roman"/>
                <w:sz w:val="20"/>
                <w:szCs w:val="20"/>
              </w:rPr>
            </w:pPr>
          </w:p>
        </w:tc>
        <w:tc>
          <w:tcPr>
            <w:tcW w:w="10193" w:type="dxa"/>
            <w:gridSpan w:val="2"/>
          </w:tcPr>
          <w:p w:rsidR="00D02A5D" w:rsidRPr="00D02A5D" w:rsidRDefault="00D02A5D" w:rsidP="001F703A">
            <w:pPr>
              <w:rPr>
                <w:rFonts w:ascii="Times New Roman" w:hAnsi="Times New Roman" w:cs="Times New Roman"/>
                <w:sz w:val="20"/>
                <w:szCs w:val="20"/>
              </w:rPr>
            </w:pPr>
            <w:r w:rsidRPr="00D02A5D">
              <w:rPr>
                <w:rFonts w:ascii="Times New Roman" w:hAnsi="Times New Roman" w:cs="Times New Roman"/>
                <w:sz w:val="20"/>
                <w:szCs w:val="20"/>
              </w:rPr>
              <w:t xml:space="preserve">Professional Development for literacy and math strategies and integration of technology across contents. </w:t>
            </w:r>
          </w:p>
        </w:tc>
        <w:tc>
          <w:tcPr>
            <w:tcW w:w="1527" w:type="dxa"/>
            <w:vMerge/>
          </w:tcPr>
          <w:p w:rsidR="00D02A5D" w:rsidRPr="00D02A5D" w:rsidRDefault="00D02A5D" w:rsidP="001F703A">
            <w:pPr>
              <w:rPr>
                <w:rFonts w:ascii="Times New Roman" w:hAnsi="Times New Roman" w:cs="Times New Roman"/>
                <w:sz w:val="20"/>
                <w:szCs w:val="20"/>
              </w:rPr>
            </w:pPr>
          </w:p>
        </w:tc>
        <w:tc>
          <w:tcPr>
            <w:tcW w:w="1387" w:type="dxa"/>
            <w:vMerge/>
          </w:tcPr>
          <w:p w:rsidR="00D02A5D" w:rsidRPr="00D02A5D" w:rsidRDefault="00D02A5D" w:rsidP="001F703A">
            <w:pPr>
              <w:rPr>
                <w:rFonts w:ascii="Times New Roman" w:hAnsi="Times New Roman" w:cs="Times New Roman"/>
                <w:sz w:val="20"/>
                <w:szCs w:val="20"/>
              </w:rPr>
            </w:pPr>
          </w:p>
        </w:tc>
        <w:tc>
          <w:tcPr>
            <w:tcW w:w="1393" w:type="dxa"/>
          </w:tcPr>
          <w:p w:rsidR="00D02A5D" w:rsidRPr="00D02A5D" w:rsidRDefault="00D02A5D" w:rsidP="001F703A">
            <w:pPr>
              <w:rPr>
                <w:rFonts w:ascii="Times New Roman" w:hAnsi="Times New Roman" w:cs="Times New Roman"/>
                <w:sz w:val="20"/>
                <w:szCs w:val="20"/>
              </w:rPr>
            </w:pPr>
            <w:r w:rsidRPr="00D02A5D">
              <w:rPr>
                <w:rFonts w:ascii="Times New Roman" w:hAnsi="Times New Roman" w:cs="Times New Roman"/>
                <w:sz w:val="20"/>
                <w:szCs w:val="20"/>
              </w:rPr>
              <w:t>PD Funds</w:t>
            </w:r>
          </w:p>
        </w:tc>
      </w:tr>
      <w:tr w:rsidR="00D02A5D" w:rsidRPr="007A2BB7" w:rsidTr="00D02A5D">
        <w:trPr>
          <w:trHeight w:val="467"/>
        </w:trPr>
        <w:tc>
          <w:tcPr>
            <w:tcW w:w="1404" w:type="dxa"/>
            <w:vMerge/>
          </w:tcPr>
          <w:p w:rsidR="00D02A5D" w:rsidRPr="00D02A5D" w:rsidRDefault="00D02A5D" w:rsidP="001F703A">
            <w:pPr>
              <w:rPr>
                <w:rFonts w:ascii="Times New Roman" w:hAnsi="Times New Roman" w:cs="Times New Roman"/>
                <w:sz w:val="20"/>
                <w:szCs w:val="20"/>
              </w:rPr>
            </w:pPr>
          </w:p>
        </w:tc>
        <w:tc>
          <w:tcPr>
            <w:tcW w:w="1731" w:type="dxa"/>
            <w:vMerge/>
          </w:tcPr>
          <w:p w:rsidR="00D02A5D" w:rsidRPr="00D02A5D" w:rsidRDefault="00D02A5D" w:rsidP="001F703A">
            <w:pPr>
              <w:rPr>
                <w:rFonts w:ascii="Times New Roman" w:hAnsi="Times New Roman" w:cs="Times New Roman"/>
                <w:sz w:val="20"/>
                <w:szCs w:val="20"/>
              </w:rPr>
            </w:pPr>
          </w:p>
        </w:tc>
        <w:tc>
          <w:tcPr>
            <w:tcW w:w="10193" w:type="dxa"/>
            <w:gridSpan w:val="2"/>
          </w:tcPr>
          <w:p w:rsidR="00D02A5D" w:rsidRPr="00D02A5D" w:rsidRDefault="00D02A5D" w:rsidP="001F703A">
            <w:pPr>
              <w:rPr>
                <w:rFonts w:ascii="Times New Roman" w:hAnsi="Times New Roman" w:cs="Times New Roman"/>
                <w:sz w:val="20"/>
                <w:szCs w:val="20"/>
              </w:rPr>
            </w:pPr>
            <w:r w:rsidRPr="00D02A5D">
              <w:rPr>
                <w:rFonts w:ascii="Times New Roman" w:hAnsi="Times New Roman" w:cs="Times New Roman"/>
                <w:sz w:val="20"/>
                <w:szCs w:val="20"/>
              </w:rPr>
              <w:t>Partner with FRYSC for the Too Good for Drugs Program</w:t>
            </w:r>
          </w:p>
        </w:tc>
        <w:tc>
          <w:tcPr>
            <w:tcW w:w="1527" w:type="dxa"/>
            <w:vMerge/>
          </w:tcPr>
          <w:p w:rsidR="00D02A5D" w:rsidRPr="00D02A5D" w:rsidRDefault="00D02A5D" w:rsidP="001F703A">
            <w:pPr>
              <w:rPr>
                <w:rFonts w:ascii="Times New Roman" w:hAnsi="Times New Roman" w:cs="Times New Roman"/>
                <w:sz w:val="20"/>
                <w:szCs w:val="20"/>
              </w:rPr>
            </w:pPr>
          </w:p>
        </w:tc>
        <w:tc>
          <w:tcPr>
            <w:tcW w:w="1387" w:type="dxa"/>
            <w:vMerge/>
          </w:tcPr>
          <w:p w:rsidR="00D02A5D" w:rsidRPr="00D02A5D" w:rsidRDefault="00D02A5D" w:rsidP="001F703A">
            <w:pPr>
              <w:rPr>
                <w:rFonts w:ascii="Times New Roman" w:hAnsi="Times New Roman" w:cs="Times New Roman"/>
                <w:sz w:val="20"/>
                <w:szCs w:val="20"/>
              </w:rPr>
            </w:pPr>
          </w:p>
        </w:tc>
        <w:tc>
          <w:tcPr>
            <w:tcW w:w="1393" w:type="dxa"/>
          </w:tcPr>
          <w:p w:rsidR="00D02A5D" w:rsidRPr="00D02A5D" w:rsidRDefault="00D02A5D" w:rsidP="001F703A">
            <w:pPr>
              <w:rPr>
                <w:rFonts w:ascii="Times New Roman" w:hAnsi="Times New Roman" w:cs="Times New Roman"/>
                <w:sz w:val="20"/>
                <w:szCs w:val="20"/>
              </w:rPr>
            </w:pPr>
            <w:r w:rsidRPr="00D02A5D">
              <w:rPr>
                <w:rFonts w:ascii="Times New Roman" w:hAnsi="Times New Roman" w:cs="Times New Roman"/>
                <w:sz w:val="20"/>
                <w:szCs w:val="20"/>
              </w:rPr>
              <w:t>TYSA grant</w:t>
            </w:r>
          </w:p>
        </w:tc>
      </w:tr>
      <w:tr w:rsidR="00D02A5D" w:rsidRPr="007A2BB7" w:rsidTr="001F703A">
        <w:trPr>
          <w:trHeight w:val="421"/>
        </w:trPr>
        <w:tc>
          <w:tcPr>
            <w:tcW w:w="1404" w:type="dxa"/>
            <w:vMerge/>
          </w:tcPr>
          <w:p w:rsidR="00D02A5D" w:rsidRPr="00D02A5D" w:rsidRDefault="00D02A5D" w:rsidP="001F703A">
            <w:pPr>
              <w:rPr>
                <w:rFonts w:ascii="Times New Roman" w:hAnsi="Times New Roman" w:cs="Times New Roman"/>
                <w:sz w:val="20"/>
                <w:szCs w:val="20"/>
              </w:rPr>
            </w:pPr>
          </w:p>
        </w:tc>
        <w:tc>
          <w:tcPr>
            <w:tcW w:w="1731" w:type="dxa"/>
            <w:vMerge/>
          </w:tcPr>
          <w:p w:rsidR="00D02A5D" w:rsidRPr="00D02A5D" w:rsidRDefault="00D02A5D" w:rsidP="001F703A">
            <w:pPr>
              <w:rPr>
                <w:rFonts w:ascii="Times New Roman" w:hAnsi="Times New Roman" w:cs="Times New Roman"/>
                <w:sz w:val="20"/>
                <w:szCs w:val="20"/>
              </w:rPr>
            </w:pPr>
          </w:p>
        </w:tc>
        <w:tc>
          <w:tcPr>
            <w:tcW w:w="10193" w:type="dxa"/>
            <w:gridSpan w:val="2"/>
            <w:tcBorders>
              <w:bottom w:val="single" w:sz="8" w:space="0" w:color="000000" w:themeColor="text1"/>
            </w:tcBorders>
          </w:tcPr>
          <w:p w:rsidR="00D02A5D" w:rsidRPr="00D02A5D" w:rsidRDefault="00D02A5D" w:rsidP="001F703A">
            <w:pPr>
              <w:rPr>
                <w:rFonts w:ascii="Times New Roman" w:hAnsi="Times New Roman" w:cs="Times New Roman"/>
                <w:sz w:val="20"/>
                <w:szCs w:val="20"/>
              </w:rPr>
            </w:pPr>
            <w:r w:rsidRPr="00D02A5D">
              <w:rPr>
                <w:rFonts w:ascii="Times New Roman" w:hAnsi="Times New Roman" w:cs="Times New Roman"/>
                <w:sz w:val="20"/>
                <w:szCs w:val="20"/>
              </w:rPr>
              <w:t>Create more opportunities for ACT prep with practice exams and an ACT PREP class for Juniors</w:t>
            </w:r>
          </w:p>
        </w:tc>
        <w:tc>
          <w:tcPr>
            <w:tcW w:w="1527" w:type="dxa"/>
            <w:vMerge/>
            <w:tcBorders>
              <w:bottom w:val="single" w:sz="8" w:space="0" w:color="000000" w:themeColor="text1"/>
            </w:tcBorders>
          </w:tcPr>
          <w:p w:rsidR="00D02A5D" w:rsidRPr="00D02A5D" w:rsidRDefault="00D02A5D" w:rsidP="001F703A">
            <w:pPr>
              <w:rPr>
                <w:rFonts w:ascii="Times New Roman" w:hAnsi="Times New Roman" w:cs="Times New Roman"/>
                <w:sz w:val="20"/>
                <w:szCs w:val="20"/>
              </w:rPr>
            </w:pPr>
          </w:p>
        </w:tc>
        <w:tc>
          <w:tcPr>
            <w:tcW w:w="1387" w:type="dxa"/>
            <w:vMerge/>
          </w:tcPr>
          <w:p w:rsidR="00D02A5D" w:rsidRPr="00D02A5D" w:rsidRDefault="00D02A5D" w:rsidP="001F703A">
            <w:pPr>
              <w:rPr>
                <w:rFonts w:ascii="Times New Roman" w:hAnsi="Times New Roman" w:cs="Times New Roman"/>
                <w:sz w:val="20"/>
                <w:szCs w:val="20"/>
              </w:rPr>
            </w:pPr>
          </w:p>
        </w:tc>
        <w:tc>
          <w:tcPr>
            <w:tcW w:w="1393" w:type="dxa"/>
          </w:tcPr>
          <w:p w:rsidR="00D02A5D" w:rsidRPr="00D02A5D" w:rsidRDefault="00D02A5D" w:rsidP="001F703A">
            <w:pPr>
              <w:rPr>
                <w:rFonts w:ascii="Times New Roman" w:hAnsi="Times New Roman" w:cs="Times New Roman"/>
                <w:sz w:val="20"/>
                <w:szCs w:val="20"/>
              </w:rPr>
            </w:pPr>
          </w:p>
        </w:tc>
      </w:tr>
    </w:tbl>
    <w:p w:rsidR="00C14366" w:rsidRDefault="00C14366">
      <w:pPr>
        <w:rPr>
          <w:rFonts w:ascii="Times New Roman" w:hAnsi="Times New Roman" w:cs="Times New Roman"/>
        </w:rPr>
      </w:pPr>
    </w:p>
    <w:p w:rsidR="00BC34A3" w:rsidRDefault="00BC34A3">
      <w:pPr>
        <w:rPr>
          <w:rFonts w:ascii="Times New Roman" w:hAnsi="Times New Roman" w:cs="Times New Roman"/>
        </w:rPr>
      </w:pPr>
    </w:p>
    <w:p w:rsidR="002A141F" w:rsidRDefault="002A141F">
      <w:pPr>
        <w:rPr>
          <w:rFonts w:ascii="Times New Roman" w:hAnsi="Times New Roman" w:cs="Times New Roman"/>
        </w:rPr>
      </w:pPr>
    </w:p>
    <w:p w:rsidR="00BC34A3" w:rsidRDefault="00BC34A3" w:rsidP="00BC34A3">
      <w:pPr>
        <w:pStyle w:val="Heading2"/>
      </w:pPr>
      <w:r w:rsidRPr="00BC388F">
        <w:lastRenderedPageBreak/>
        <w:t>2: Separate Academic Indicator</w:t>
      </w:r>
      <w:r w:rsidR="001E1980">
        <w:t xml:space="preserve"> </w:t>
      </w:r>
    </w:p>
    <w:p w:rsidR="00BC34A3" w:rsidRDefault="00BC34A3">
      <w:pPr>
        <w:rPr>
          <w:rFonts w:ascii="Times New Roman" w:hAnsi="Times New Roman" w:cs="Times New Roman"/>
        </w:rPr>
      </w:pPr>
      <w:r>
        <w:rPr>
          <w:rFonts w:ascii="Times New Roman" w:hAnsi="Times New Roman" w:cs="Times New Roman"/>
        </w:rPr>
        <w:t xml:space="preserve">Goal </w:t>
      </w:r>
      <w:proofErr w:type="gramStart"/>
      <w:r>
        <w:rPr>
          <w:rFonts w:ascii="Times New Roman" w:hAnsi="Times New Roman" w:cs="Times New Roman"/>
        </w:rPr>
        <w:t>2</w:t>
      </w:r>
      <w:proofErr w:type="gramEnd"/>
      <w:r w:rsidRPr="00BC388F">
        <w:rPr>
          <w:rFonts w:ascii="Times New Roman" w:hAnsi="Times New Roman" w:cs="Times New Roman"/>
        </w:rPr>
        <w:t xml:space="preserve"> (</w:t>
      </w:r>
      <w:r w:rsidRPr="00BC388F">
        <w:rPr>
          <w:rFonts w:ascii="Times New Roman" w:hAnsi="Times New Roman" w:cs="Times New Roman"/>
          <w:i/>
        </w:rPr>
        <w:t xml:space="preserve">State your </w:t>
      </w:r>
      <w:r w:rsidRPr="00BC34A3">
        <w:rPr>
          <w:rFonts w:ascii="Times New Roman" w:hAnsi="Times New Roman" w:cs="Times New Roman"/>
          <w:i/>
          <w:highlight w:val="yellow"/>
        </w:rPr>
        <w:t>separate academic indicator</w:t>
      </w:r>
      <w:r w:rsidRPr="00BC388F">
        <w:rPr>
          <w:rFonts w:ascii="Times New Roman" w:hAnsi="Times New Roman" w:cs="Times New Roman"/>
          <w:i/>
        </w:rPr>
        <w:t xml:space="preserve"> goal):</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12563"/>
      </w:tblGrid>
      <w:tr w:rsidR="00BC34A3" w:rsidRPr="00BC388F" w:rsidTr="001F6243">
        <w:trPr>
          <w:trHeight w:val="664"/>
          <w:tblHeader/>
        </w:trPr>
        <w:tc>
          <w:tcPr>
            <w:tcW w:w="18701" w:type="dxa"/>
            <w:gridSpan w:val="2"/>
            <w:tcBorders>
              <w:top w:val="single" w:sz="8" w:space="0" w:color="000000" w:themeColor="text1"/>
            </w:tcBorders>
            <w:shd w:val="clear" w:color="auto" w:fill="B2A1C7" w:themeFill="accent4" w:themeFillTint="99"/>
          </w:tcPr>
          <w:p w:rsidR="00BC34A3" w:rsidRPr="00BC388F" w:rsidRDefault="00ED08A8" w:rsidP="00843CC6">
            <w:pPr>
              <w:rPr>
                <w:rFonts w:ascii="Times New Roman" w:hAnsi="Times New Roman" w:cs="Times New Roman"/>
              </w:rPr>
            </w:pPr>
            <w:r>
              <w:rPr>
                <w:rFonts w:ascii="Times New Roman" w:hAnsi="Times New Roman" w:cs="Times New Roman"/>
              </w:rPr>
              <w:t>By 202</w:t>
            </w:r>
            <w:r w:rsidR="00843CC6">
              <w:rPr>
                <w:rFonts w:ascii="Times New Roman" w:hAnsi="Times New Roman" w:cs="Times New Roman"/>
              </w:rPr>
              <w:t>2</w:t>
            </w:r>
            <w:r>
              <w:rPr>
                <w:rFonts w:ascii="Times New Roman" w:hAnsi="Times New Roman" w:cs="Times New Roman"/>
              </w:rPr>
              <w:t>, increase the separate academic indicator (social studies, science, and writing) to 70% for elementary, mi</w:t>
            </w:r>
            <w:r w:rsidR="00D02A5D">
              <w:rPr>
                <w:rFonts w:ascii="Times New Roman" w:hAnsi="Times New Roman" w:cs="Times New Roman"/>
              </w:rPr>
              <w:t>ddle, and high school students.</w:t>
            </w:r>
          </w:p>
        </w:tc>
      </w:tr>
      <w:tr w:rsidR="00D02A5D" w:rsidRPr="00BC388F" w:rsidTr="00991CA6">
        <w:tc>
          <w:tcPr>
            <w:tcW w:w="6138" w:type="dxa"/>
            <w:tcBorders>
              <w:top w:val="single" w:sz="24" w:space="0" w:color="000000" w:themeColor="text1"/>
            </w:tcBorders>
          </w:tcPr>
          <w:p w:rsidR="00D02A5D" w:rsidRPr="00BC388F" w:rsidRDefault="00D02A5D" w:rsidP="00BC34A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 xml:space="preserve">(The Strategy </w:t>
            </w:r>
            <w:proofErr w:type="gramStart"/>
            <w:r w:rsidRPr="00BC388F">
              <w:rPr>
                <w:rFonts w:ascii="Times New Roman" w:hAnsi="Times New Roman" w:cs="Times New Roman"/>
                <w:i/>
                <w:sz w:val="22"/>
                <w:szCs w:val="22"/>
              </w:rPr>
              <w:t>can be based</w:t>
            </w:r>
            <w:proofErr w:type="gramEnd"/>
            <w:r w:rsidRPr="00BC388F">
              <w:rPr>
                <w:rFonts w:ascii="Times New Roman" w:hAnsi="Times New Roman" w:cs="Times New Roman"/>
                <w:i/>
                <w:sz w:val="22"/>
                <w:szCs w:val="22"/>
              </w:rPr>
              <w:t xml:space="preserve"> upon the six Key Core Work Processes listed below or another research-based approach. Provide justification and/or attach evidence for why the strategy </w:t>
            </w:r>
            <w:proofErr w:type="gramStart"/>
            <w:r w:rsidRPr="00BC388F">
              <w:rPr>
                <w:rFonts w:ascii="Times New Roman" w:hAnsi="Times New Roman" w:cs="Times New Roman"/>
                <w:i/>
                <w:sz w:val="22"/>
                <w:szCs w:val="22"/>
              </w:rPr>
              <w:t>was chosen</w:t>
            </w:r>
            <w:proofErr w:type="gramEnd"/>
            <w:r w:rsidRPr="00BC388F">
              <w:rPr>
                <w:rFonts w:ascii="Times New Roman" w:hAnsi="Times New Roman" w:cs="Times New Roman"/>
                <w:i/>
                <w:sz w:val="22"/>
                <w:szCs w:val="22"/>
              </w:rPr>
              <w:t>.)</w:t>
            </w:r>
          </w:p>
          <w:p w:rsidR="00D02A5D" w:rsidRPr="00BC388F" w:rsidRDefault="00CF5BCA" w:rsidP="00BC34A3">
            <w:pPr>
              <w:numPr>
                <w:ilvl w:val="0"/>
                <w:numId w:val="1"/>
              </w:numPr>
              <w:spacing w:after="100" w:afterAutospacing="1"/>
              <w:rPr>
                <w:rFonts w:ascii="Times New Roman" w:eastAsia="Times New Roman" w:hAnsi="Times New Roman" w:cs="Times New Roman"/>
                <w:color w:val="333333"/>
                <w:sz w:val="22"/>
                <w:szCs w:val="22"/>
                <w:u w:val="single"/>
              </w:rPr>
            </w:pPr>
            <w:hyperlink r:id="rId32" w:tgtFrame="_blank" w:history="1">
              <w:r w:rsidR="00D02A5D" w:rsidRPr="00BC388F">
                <w:rPr>
                  <w:rStyle w:val="Hyperlink"/>
                  <w:rFonts w:ascii="Times New Roman" w:eastAsia="Times New Roman" w:hAnsi="Times New Roman" w:cs="Times New Roman"/>
                  <w:sz w:val="22"/>
                  <w:szCs w:val="22"/>
                </w:rPr>
                <w:t>KCWP 1: Design and Deploy Standards</w:t>
              </w:r>
            </w:hyperlink>
          </w:p>
          <w:p w:rsidR="00D02A5D" w:rsidRPr="00BC388F" w:rsidRDefault="00CF5BCA" w:rsidP="00BC34A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3" w:tgtFrame="_blank" w:history="1">
              <w:r w:rsidR="00D02A5D" w:rsidRPr="00BC388F">
                <w:rPr>
                  <w:rStyle w:val="Hyperlink"/>
                  <w:rFonts w:ascii="Times New Roman" w:eastAsia="Times New Roman" w:hAnsi="Times New Roman" w:cs="Times New Roman"/>
                  <w:sz w:val="22"/>
                  <w:szCs w:val="22"/>
                </w:rPr>
                <w:t>KCWP 2: Design and Deliver Instruction</w:t>
              </w:r>
            </w:hyperlink>
          </w:p>
          <w:p w:rsidR="00D02A5D" w:rsidRPr="00BC388F" w:rsidRDefault="00CF5BCA" w:rsidP="00BC34A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4" w:tgtFrame="_blank" w:history="1">
              <w:r w:rsidR="00D02A5D" w:rsidRPr="00BC388F">
                <w:rPr>
                  <w:rStyle w:val="Hyperlink"/>
                  <w:rFonts w:ascii="Times New Roman" w:eastAsia="Times New Roman" w:hAnsi="Times New Roman" w:cs="Times New Roman"/>
                  <w:sz w:val="22"/>
                  <w:szCs w:val="22"/>
                </w:rPr>
                <w:t>KCWP 3: Design and Deliver Assessment Literacy</w:t>
              </w:r>
            </w:hyperlink>
          </w:p>
          <w:p w:rsidR="00D02A5D" w:rsidRPr="00BC388F" w:rsidRDefault="00CF5BCA" w:rsidP="00BC34A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D02A5D" w:rsidRPr="00BC388F">
                <w:rPr>
                  <w:rStyle w:val="Hyperlink"/>
                  <w:rFonts w:ascii="Times New Roman" w:eastAsia="Times New Roman" w:hAnsi="Times New Roman" w:cs="Times New Roman"/>
                  <w:sz w:val="22"/>
                  <w:szCs w:val="22"/>
                </w:rPr>
                <w:t>KCWP 4: Review, Analyze and Apply Data</w:t>
              </w:r>
            </w:hyperlink>
          </w:p>
          <w:p w:rsidR="00D02A5D" w:rsidRPr="00BC388F" w:rsidRDefault="00CF5BCA" w:rsidP="00BC34A3">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D02A5D" w:rsidRPr="00BC388F">
                <w:rPr>
                  <w:rStyle w:val="Hyperlink"/>
                  <w:rFonts w:ascii="Times New Roman" w:eastAsia="Times New Roman" w:hAnsi="Times New Roman" w:cs="Times New Roman"/>
                  <w:sz w:val="22"/>
                  <w:szCs w:val="22"/>
                </w:rPr>
                <w:t>KCWP 5: Design, Align and Deliver Support</w:t>
              </w:r>
            </w:hyperlink>
          </w:p>
          <w:p w:rsidR="00D02A5D" w:rsidRPr="00BC388F" w:rsidRDefault="00CF5BCA" w:rsidP="00BC34A3">
            <w:pPr>
              <w:numPr>
                <w:ilvl w:val="0"/>
                <w:numId w:val="1"/>
              </w:numPr>
              <w:spacing w:before="100" w:beforeAutospacing="1"/>
              <w:rPr>
                <w:rFonts w:ascii="Times New Roman" w:eastAsia="Times New Roman" w:hAnsi="Times New Roman" w:cs="Times New Roman"/>
                <w:color w:val="333333"/>
                <w:sz w:val="22"/>
                <w:szCs w:val="22"/>
              </w:rPr>
            </w:pPr>
            <w:hyperlink r:id="rId37" w:tgtFrame="_blank" w:history="1">
              <w:r w:rsidR="00D02A5D" w:rsidRPr="00BC388F">
                <w:rPr>
                  <w:rStyle w:val="Hyperlink"/>
                  <w:rFonts w:ascii="Times New Roman" w:eastAsia="Times New Roman" w:hAnsi="Times New Roman" w:cs="Times New Roman"/>
                  <w:sz w:val="22"/>
                  <w:szCs w:val="22"/>
                </w:rPr>
                <w:t>KCWP 6: Establishing Learning Culture and Environment</w:t>
              </w:r>
            </w:hyperlink>
            <w:r w:rsidR="00D02A5D" w:rsidRPr="00BC388F">
              <w:rPr>
                <w:rFonts w:ascii="Times New Roman" w:eastAsia="Times New Roman" w:hAnsi="Times New Roman" w:cs="Times New Roman"/>
                <w:color w:val="333333"/>
                <w:sz w:val="22"/>
                <w:szCs w:val="22"/>
              </w:rPr>
              <w:t> </w:t>
            </w:r>
          </w:p>
          <w:p w:rsidR="00D02A5D" w:rsidRPr="00BC388F" w:rsidRDefault="00D02A5D" w:rsidP="00BC34A3">
            <w:pPr>
              <w:rPr>
                <w:rFonts w:ascii="Times New Roman" w:hAnsi="Times New Roman" w:cs="Times New Roman"/>
              </w:rPr>
            </w:pPr>
          </w:p>
        </w:tc>
        <w:tc>
          <w:tcPr>
            <w:tcW w:w="12563" w:type="dxa"/>
            <w:tcBorders>
              <w:top w:val="single" w:sz="24" w:space="0" w:color="000000" w:themeColor="text1"/>
            </w:tcBorders>
          </w:tcPr>
          <w:p w:rsidR="00D02A5D" w:rsidRPr="00BC388F" w:rsidRDefault="00D02A5D" w:rsidP="00BC34A3">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D02A5D" w:rsidRPr="00BC388F" w:rsidRDefault="00CF5BCA" w:rsidP="00BC34A3">
            <w:pPr>
              <w:numPr>
                <w:ilvl w:val="0"/>
                <w:numId w:val="10"/>
              </w:numPr>
              <w:shd w:val="clear" w:color="auto" w:fill="FFFFFF"/>
              <w:spacing w:after="100" w:afterAutospacing="1"/>
              <w:rPr>
                <w:rFonts w:ascii="Times New Roman" w:hAnsi="Times New Roman" w:cs="Times New Roman"/>
                <w:color w:val="333333"/>
                <w:sz w:val="22"/>
                <w:szCs w:val="22"/>
                <w:u w:val="single"/>
              </w:rPr>
            </w:pPr>
            <w:hyperlink r:id="rId38" w:tgtFrame="_blank" w:history="1">
              <w:r w:rsidR="00D02A5D" w:rsidRPr="00BC388F">
                <w:rPr>
                  <w:rStyle w:val="Hyperlink"/>
                  <w:rFonts w:ascii="Times New Roman" w:hAnsi="Times New Roman" w:cs="Times New Roman"/>
                  <w:color w:val="792189"/>
                  <w:sz w:val="22"/>
                  <w:szCs w:val="22"/>
                </w:rPr>
                <w:t>KCWP1: Design and Deploy Standards Classroom Activities</w:t>
              </w:r>
            </w:hyperlink>
          </w:p>
          <w:p w:rsidR="00D02A5D" w:rsidRPr="00BC388F" w:rsidRDefault="00CF5BCA" w:rsidP="00BC34A3">
            <w:pPr>
              <w:numPr>
                <w:ilvl w:val="0"/>
                <w:numId w:val="10"/>
              </w:numPr>
              <w:shd w:val="clear" w:color="auto" w:fill="FFFFFF"/>
              <w:spacing w:before="100" w:beforeAutospacing="1" w:after="100" w:afterAutospacing="1"/>
              <w:rPr>
                <w:rFonts w:ascii="Times New Roman" w:hAnsi="Times New Roman" w:cs="Times New Roman"/>
                <w:color w:val="333333"/>
                <w:sz w:val="22"/>
                <w:szCs w:val="22"/>
                <w:u w:val="single"/>
              </w:rPr>
            </w:pPr>
            <w:hyperlink r:id="rId39" w:tgtFrame="_blank" w:history="1">
              <w:r w:rsidR="00D02A5D" w:rsidRPr="00BC388F">
                <w:rPr>
                  <w:rStyle w:val="Hyperlink"/>
                  <w:rFonts w:ascii="Times New Roman" w:hAnsi="Times New Roman" w:cs="Times New Roman"/>
                  <w:color w:val="792189"/>
                  <w:sz w:val="22"/>
                  <w:szCs w:val="22"/>
                </w:rPr>
                <w:t>KCWP2: Design and Deliver Instruction Classroom Activities</w:t>
              </w:r>
            </w:hyperlink>
          </w:p>
          <w:p w:rsidR="00D02A5D" w:rsidRPr="00BC388F" w:rsidRDefault="00CF5BCA" w:rsidP="00BC34A3">
            <w:pPr>
              <w:numPr>
                <w:ilvl w:val="0"/>
                <w:numId w:val="10"/>
              </w:numPr>
              <w:shd w:val="clear" w:color="auto" w:fill="FFFFFF"/>
              <w:spacing w:before="100" w:beforeAutospacing="1" w:after="100" w:afterAutospacing="1"/>
              <w:rPr>
                <w:rFonts w:ascii="Times New Roman" w:hAnsi="Times New Roman" w:cs="Times New Roman"/>
                <w:color w:val="333333"/>
                <w:sz w:val="22"/>
                <w:szCs w:val="22"/>
                <w:u w:val="single"/>
              </w:rPr>
            </w:pPr>
            <w:hyperlink r:id="rId40" w:tgtFrame="_blank" w:history="1">
              <w:r w:rsidR="00D02A5D" w:rsidRPr="00BC388F">
                <w:rPr>
                  <w:rStyle w:val="Hyperlink"/>
                  <w:rFonts w:ascii="Times New Roman" w:hAnsi="Times New Roman" w:cs="Times New Roman"/>
                  <w:color w:val="792189"/>
                  <w:sz w:val="22"/>
                  <w:szCs w:val="22"/>
                </w:rPr>
                <w:t>KCWP3: Design and Deliver Assessment Literacy Classroom Activities</w:t>
              </w:r>
            </w:hyperlink>
          </w:p>
          <w:p w:rsidR="00D02A5D" w:rsidRPr="00BC388F" w:rsidRDefault="00CF5BCA" w:rsidP="00BC34A3">
            <w:pPr>
              <w:numPr>
                <w:ilvl w:val="0"/>
                <w:numId w:val="10"/>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D02A5D" w:rsidRPr="00BC388F">
                <w:rPr>
                  <w:rStyle w:val="Hyperlink"/>
                  <w:rFonts w:ascii="Times New Roman" w:hAnsi="Times New Roman" w:cs="Times New Roman"/>
                  <w:color w:val="792189"/>
                  <w:sz w:val="22"/>
                  <w:szCs w:val="22"/>
                </w:rPr>
                <w:t>KCWP4: Review, Analyze and Apply Data Classroom Activities</w:t>
              </w:r>
            </w:hyperlink>
          </w:p>
          <w:p w:rsidR="00D02A5D" w:rsidRPr="00D02A5D" w:rsidRDefault="00CF5BCA" w:rsidP="00D02A5D">
            <w:pPr>
              <w:numPr>
                <w:ilvl w:val="0"/>
                <w:numId w:val="10"/>
              </w:numPr>
              <w:shd w:val="clear" w:color="auto" w:fill="FFFFFF"/>
              <w:spacing w:before="100" w:beforeAutospacing="1" w:after="100" w:afterAutospacing="1"/>
              <w:rPr>
                <w:rStyle w:val="Hyperlink"/>
                <w:rFonts w:ascii="Times New Roman" w:hAnsi="Times New Roman" w:cs="Times New Roman"/>
                <w:color w:val="333333"/>
                <w:sz w:val="22"/>
                <w:szCs w:val="22"/>
              </w:rPr>
            </w:pPr>
            <w:hyperlink r:id="rId42" w:tgtFrame="_blank" w:history="1">
              <w:r w:rsidR="00D02A5D" w:rsidRPr="00BC388F">
                <w:rPr>
                  <w:rStyle w:val="Hyperlink"/>
                  <w:rFonts w:ascii="Times New Roman" w:hAnsi="Times New Roman" w:cs="Times New Roman"/>
                  <w:color w:val="792189"/>
                  <w:sz w:val="22"/>
                  <w:szCs w:val="22"/>
                </w:rPr>
                <w:t>KCWP5: Design, Align and Deliver Support Classroom Activities</w:t>
              </w:r>
            </w:hyperlink>
          </w:p>
          <w:p w:rsidR="00D02A5D" w:rsidRPr="00D02A5D" w:rsidRDefault="00CF5BCA" w:rsidP="00D02A5D">
            <w:pPr>
              <w:numPr>
                <w:ilvl w:val="0"/>
                <w:numId w:val="10"/>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D02A5D" w:rsidRPr="00D02A5D">
                <w:rPr>
                  <w:rStyle w:val="Hyperlink"/>
                  <w:rFonts w:ascii="Times New Roman" w:hAnsi="Times New Roman" w:cs="Times New Roman"/>
                  <w:color w:val="792189"/>
                  <w:sz w:val="22"/>
                  <w:szCs w:val="22"/>
                </w:rPr>
                <w:t>KCWP6: Establishing Learning Culture and Environment Classroom Activities</w:t>
              </w:r>
            </w:hyperlink>
          </w:p>
        </w:tc>
      </w:tr>
    </w:tbl>
    <w:p w:rsidR="00BC34A3" w:rsidRPr="00BC388F" w:rsidRDefault="00BC34A3" w:rsidP="00BC34A3">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2161"/>
        <w:gridCol w:w="2068"/>
        <w:gridCol w:w="10166"/>
        <w:gridCol w:w="1350"/>
        <w:gridCol w:w="1620"/>
        <w:gridCol w:w="1345"/>
      </w:tblGrid>
      <w:tr w:rsidR="00BC34A3" w:rsidRPr="00BC388F" w:rsidTr="002A141F">
        <w:trPr>
          <w:tblHeader/>
        </w:trPr>
        <w:tc>
          <w:tcPr>
            <w:tcW w:w="2161" w:type="dxa"/>
            <w:shd w:val="clear" w:color="auto" w:fill="BFBFBF" w:themeFill="background1" w:themeFillShade="BF"/>
          </w:tcPr>
          <w:p w:rsidR="00BC34A3" w:rsidRPr="00BC388F" w:rsidRDefault="00BC34A3" w:rsidP="00BC34A3">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2068" w:type="dxa"/>
            <w:shd w:val="clear" w:color="auto" w:fill="BFBFBF" w:themeFill="background1" w:themeFillShade="BF"/>
          </w:tcPr>
          <w:p w:rsidR="00BC34A3" w:rsidRPr="00BC388F" w:rsidRDefault="00BC34A3" w:rsidP="00BC34A3">
            <w:pPr>
              <w:jc w:val="center"/>
              <w:rPr>
                <w:rFonts w:ascii="Times New Roman" w:hAnsi="Times New Roman" w:cs="Times New Roman"/>
                <w:b/>
              </w:rPr>
            </w:pPr>
            <w:r w:rsidRPr="00BC388F">
              <w:rPr>
                <w:rFonts w:ascii="Times New Roman" w:hAnsi="Times New Roman" w:cs="Times New Roman"/>
                <w:b/>
              </w:rPr>
              <w:t>Strategy</w:t>
            </w:r>
          </w:p>
        </w:tc>
        <w:tc>
          <w:tcPr>
            <w:tcW w:w="10166" w:type="dxa"/>
            <w:shd w:val="clear" w:color="auto" w:fill="BFBFBF" w:themeFill="background1" w:themeFillShade="BF"/>
          </w:tcPr>
          <w:p w:rsidR="00BC34A3" w:rsidRPr="00BC388F" w:rsidRDefault="00BC34A3" w:rsidP="00BC34A3">
            <w:pPr>
              <w:jc w:val="center"/>
              <w:rPr>
                <w:rFonts w:ascii="Times New Roman" w:hAnsi="Times New Roman" w:cs="Times New Roman"/>
                <w:b/>
              </w:rPr>
            </w:pPr>
            <w:r w:rsidRPr="00BC388F">
              <w:rPr>
                <w:rFonts w:ascii="Times New Roman" w:hAnsi="Times New Roman" w:cs="Times New Roman"/>
                <w:b/>
              </w:rPr>
              <w:t>Activities to Deploy Strategy</w:t>
            </w:r>
          </w:p>
        </w:tc>
        <w:tc>
          <w:tcPr>
            <w:tcW w:w="1350" w:type="dxa"/>
            <w:shd w:val="clear" w:color="auto" w:fill="BFBFBF" w:themeFill="background1" w:themeFillShade="BF"/>
          </w:tcPr>
          <w:p w:rsidR="00BC34A3" w:rsidRPr="00BC388F" w:rsidRDefault="00BC34A3" w:rsidP="00BC34A3">
            <w:pPr>
              <w:jc w:val="center"/>
              <w:rPr>
                <w:rFonts w:ascii="Times New Roman" w:hAnsi="Times New Roman" w:cs="Times New Roman"/>
                <w:b/>
              </w:rPr>
            </w:pPr>
            <w:r w:rsidRPr="00BC388F">
              <w:rPr>
                <w:rFonts w:ascii="Times New Roman" w:hAnsi="Times New Roman" w:cs="Times New Roman"/>
                <w:b/>
              </w:rPr>
              <w:t>Measure of Success</w:t>
            </w:r>
          </w:p>
        </w:tc>
        <w:tc>
          <w:tcPr>
            <w:tcW w:w="1620" w:type="dxa"/>
            <w:shd w:val="clear" w:color="auto" w:fill="BFBFBF" w:themeFill="background1" w:themeFillShade="BF"/>
          </w:tcPr>
          <w:p w:rsidR="00BC34A3" w:rsidRPr="00BC388F" w:rsidRDefault="00BC34A3" w:rsidP="00BC34A3">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345" w:type="dxa"/>
            <w:shd w:val="clear" w:color="auto" w:fill="BFBFBF" w:themeFill="background1" w:themeFillShade="BF"/>
          </w:tcPr>
          <w:p w:rsidR="00BC34A3" w:rsidRPr="00BC388F" w:rsidRDefault="00BC34A3" w:rsidP="00BC34A3">
            <w:pPr>
              <w:jc w:val="center"/>
              <w:rPr>
                <w:rFonts w:ascii="Times New Roman" w:hAnsi="Times New Roman" w:cs="Times New Roman"/>
                <w:b/>
              </w:rPr>
            </w:pPr>
            <w:r w:rsidRPr="00BC388F">
              <w:rPr>
                <w:rFonts w:ascii="Times New Roman" w:hAnsi="Times New Roman" w:cs="Times New Roman"/>
                <w:b/>
              </w:rPr>
              <w:t>Funding</w:t>
            </w:r>
          </w:p>
        </w:tc>
      </w:tr>
      <w:tr w:rsidR="002A141F" w:rsidRPr="00BC388F" w:rsidTr="001E1980">
        <w:trPr>
          <w:trHeight w:val="576"/>
        </w:trPr>
        <w:tc>
          <w:tcPr>
            <w:tcW w:w="2161" w:type="dxa"/>
            <w:vMerge w:val="restart"/>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Objective 1</w:t>
            </w:r>
          </w:p>
          <w:p w:rsidR="002A141F" w:rsidRPr="00D02A5D" w:rsidRDefault="00CB3B07" w:rsidP="005615C8">
            <w:pPr>
              <w:rPr>
                <w:rFonts w:ascii="Times New Roman" w:hAnsi="Times New Roman" w:cs="Times New Roman"/>
                <w:sz w:val="20"/>
                <w:szCs w:val="20"/>
              </w:rPr>
            </w:pPr>
            <w:r>
              <w:rPr>
                <w:rFonts w:ascii="Times New Roman" w:hAnsi="Times New Roman" w:cs="Times New Roman"/>
                <w:sz w:val="20"/>
                <w:szCs w:val="20"/>
              </w:rPr>
              <w:t>By 2020</w:t>
            </w:r>
            <w:r w:rsidR="002A141F" w:rsidRPr="00D02A5D">
              <w:rPr>
                <w:rFonts w:ascii="Times New Roman" w:hAnsi="Times New Roman" w:cs="Times New Roman"/>
                <w:sz w:val="20"/>
                <w:szCs w:val="20"/>
              </w:rPr>
              <w:t xml:space="preserve">, science scores will increase to 60% proficiency. </w:t>
            </w:r>
          </w:p>
        </w:tc>
        <w:tc>
          <w:tcPr>
            <w:tcW w:w="2068" w:type="dxa"/>
            <w:vMerge w:val="restart"/>
          </w:tcPr>
          <w:p w:rsidR="002A141F" w:rsidRPr="00D02A5D" w:rsidRDefault="00CF5BCA" w:rsidP="005615C8">
            <w:pPr>
              <w:spacing w:after="100" w:afterAutospacing="1"/>
              <w:rPr>
                <w:rFonts w:ascii="Times New Roman" w:eastAsia="Times New Roman" w:hAnsi="Times New Roman" w:cs="Times New Roman"/>
                <w:color w:val="333333"/>
                <w:sz w:val="20"/>
                <w:szCs w:val="20"/>
                <w:u w:val="single"/>
              </w:rPr>
            </w:pPr>
            <w:hyperlink r:id="rId44" w:tgtFrame="_blank" w:history="1">
              <w:r w:rsidR="002A141F" w:rsidRPr="00D02A5D">
                <w:rPr>
                  <w:rStyle w:val="Hyperlink"/>
                  <w:rFonts w:ascii="Times New Roman" w:eastAsia="Times New Roman" w:hAnsi="Times New Roman" w:cs="Times New Roman"/>
                  <w:sz w:val="20"/>
                  <w:szCs w:val="20"/>
                </w:rPr>
                <w:t>KCWP 1: Design and Deploy Standards</w:t>
              </w:r>
            </w:hyperlink>
          </w:p>
          <w:p w:rsidR="002A141F" w:rsidRPr="00D02A5D" w:rsidRDefault="002A141F" w:rsidP="005615C8">
            <w:pPr>
              <w:rPr>
                <w:rFonts w:ascii="Times New Roman" w:hAnsi="Times New Roman" w:cs="Times New Roman"/>
                <w:sz w:val="20"/>
                <w:szCs w:val="20"/>
              </w:rPr>
            </w:pPr>
          </w:p>
        </w:tc>
        <w:tc>
          <w:tcPr>
            <w:tcW w:w="10166" w:type="dxa"/>
          </w:tcPr>
          <w:p w:rsidR="002A141F" w:rsidRPr="00D02A5D" w:rsidRDefault="002A141F" w:rsidP="005615C8">
            <w:pPr>
              <w:rPr>
                <w:rFonts w:ascii="Times New Roman" w:hAnsi="Times New Roman" w:cs="Times New Roman"/>
                <w:sz w:val="20"/>
                <w:szCs w:val="20"/>
              </w:rPr>
            </w:pPr>
            <w:r w:rsidRPr="00D02A5D">
              <w:rPr>
                <w:rFonts w:ascii="Times New Roman" w:eastAsia="Times New Roman" w:hAnsi="Times New Roman" w:cs="Times New Roman"/>
                <w:sz w:val="20"/>
                <w:szCs w:val="20"/>
              </w:rPr>
              <w:t>Vertical curriculum mapping will continue to identify instructional gaps, including planning for the introduction of the standard, development and gradual release phases, and arrival at standards mastery across grade levels PreK-12.</w:t>
            </w:r>
          </w:p>
        </w:tc>
        <w:tc>
          <w:tcPr>
            <w:tcW w:w="1350" w:type="dxa"/>
            <w:vMerge w:val="restart"/>
          </w:tcPr>
          <w:p w:rsidR="002A141F" w:rsidRDefault="002A141F" w:rsidP="00D02A5D">
            <w:pPr>
              <w:rPr>
                <w:rFonts w:ascii="Times New Roman" w:hAnsi="Times New Roman" w:cs="Times New Roman"/>
                <w:sz w:val="20"/>
                <w:szCs w:val="20"/>
              </w:rPr>
            </w:pPr>
            <w:r>
              <w:rPr>
                <w:rFonts w:ascii="Times New Roman" w:hAnsi="Times New Roman" w:cs="Times New Roman"/>
                <w:sz w:val="20"/>
                <w:szCs w:val="20"/>
              </w:rPr>
              <w:t>Data PLC process</w:t>
            </w:r>
          </w:p>
          <w:p w:rsidR="002A141F" w:rsidRPr="00D02A5D" w:rsidRDefault="002A141F" w:rsidP="00D02A5D">
            <w:pPr>
              <w:rPr>
                <w:rFonts w:ascii="Times New Roman" w:hAnsi="Times New Roman" w:cs="Times New Roman"/>
                <w:sz w:val="20"/>
                <w:szCs w:val="20"/>
              </w:rPr>
            </w:pPr>
          </w:p>
          <w:p w:rsidR="002A141F" w:rsidRDefault="002A141F" w:rsidP="00D02A5D">
            <w:pPr>
              <w:rPr>
                <w:rFonts w:ascii="Times New Roman" w:hAnsi="Times New Roman" w:cs="Times New Roman"/>
                <w:sz w:val="20"/>
                <w:szCs w:val="20"/>
              </w:rPr>
            </w:pPr>
            <w:r>
              <w:rPr>
                <w:rFonts w:ascii="Times New Roman" w:hAnsi="Times New Roman" w:cs="Times New Roman"/>
                <w:sz w:val="20"/>
                <w:szCs w:val="20"/>
              </w:rPr>
              <w:t xml:space="preserve">Proficiency </w:t>
            </w:r>
            <w:r w:rsidRPr="00D02A5D">
              <w:rPr>
                <w:rFonts w:ascii="Times New Roman" w:hAnsi="Times New Roman" w:cs="Times New Roman"/>
                <w:sz w:val="20"/>
                <w:szCs w:val="20"/>
              </w:rPr>
              <w:t>R</w:t>
            </w:r>
            <w:r>
              <w:rPr>
                <w:rFonts w:ascii="Times New Roman" w:hAnsi="Times New Roman" w:cs="Times New Roman"/>
                <w:sz w:val="20"/>
                <w:szCs w:val="20"/>
              </w:rPr>
              <w:t>ubrics</w:t>
            </w:r>
          </w:p>
          <w:p w:rsidR="002A141F" w:rsidRPr="00D02A5D" w:rsidRDefault="002A141F" w:rsidP="00D02A5D">
            <w:pPr>
              <w:rPr>
                <w:rFonts w:ascii="Times New Roman" w:hAnsi="Times New Roman" w:cs="Times New Roman"/>
                <w:sz w:val="20"/>
                <w:szCs w:val="20"/>
              </w:rPr>
            </w:pPr>
          </w:p>
          <w:p w:rsidR="002A141F"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Lesson plans</w:t>
            </w:r>
          </w:p>
          <w:p w:rsidR="002A141F" w:rsidRPr="00D02A5D" w:rsidRDefault="002A141F" w:rsidP="005615C8">
            <w:pPr>
              <w:rPr>
                <w:rFonts w:ascii="Times New Roman" w:hAnsi="Times New Roman" w:cs="Times New Roman"/>
                <w:sz w:val="20"/>
                <w:szCs w:val="20"/>
              </w:rPr>
            </w:pPr>
          </w:p>
          <w:p w:rsidR="002A141F"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Through course tasks</w:t>
            </w:r>
          </w:p>
          <w:p w:rsidR="002A141F" w:rsidRPr="00D02A5D" w:rsidRDefault="002A141F" w:rsidP="005615C8">
            <w:pPr>
              <w:rPr>
                <w:rFonts w:ascii="Times New Roman" w:hAnsi="Times New Roman" w:cs="Times New Roman"/>
                <w:sz w:val="20"/>
                <w:szCs w:val="20"/>
              </w:rPr>
            </w:pPr>
          </w:p>
          <w:p w:rsidR="002A141F"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Data PLC process</w:t>
            </w:r>
          </w:p>
          <w:p w:rsidR="002A141F" w:rsidRPr="00D02A5D" w:rsidRDefault="002A141F" w:rsidP="005615C8">
            <w:pPr>
              <w:rPr>
                <w:rFonts w:ascii="Times New Roman" w:hAnsi="Times New Roman" w:cs="Times New Roman"/>
                <w:sz w:val="20"/>
                <w:szCs w:val="20"/>
              </w:rPr>
            </w:pPr>
          </w:p>
          <w:p w:rsidR="002A141F" w:rsidRPr="00D02A5D" w:rsidRDefault="002A141F" w:rsidP="002A141F">
            <w:pPr>
              <w:rPr>
                <w:rFonts w:ascii="Times New Roman" w:hAnsi="Times New Roman" w:cs="Times New Roman"/>
                <w:sz w:val="20"/>
                <w:szCs w:val="20"/>
              </w:rPr>
            </w:pPr>
            <w:r w:rsidRPr="00D02A5D">
              <w:rPr>
                <w:rFonts w:ascii="Times New Roman" w:hAnsi="Times New Roman" w:cs="Times New Roman"/>
                <w:sz w:val="20"/>
                <w:szCs w:val="20"/>
              </w:rPr>
              <w:t xml:space="preserve">Student </w:t>
            </w:r>
            <w:r>
              <w:rPr>
                <w:rFonts w:ascii="Times New Roman" w:hAnsi="Times New Roman" w:cs="Times New Roman"/>
                <w:sz w:val="20"/>
                <w:szCs w:val="20"/>
              </w:rPr>
              <w:t>Assessment D</w:t>
            </w:r>
            <w:r w:rsidRPr="00D02A5D">
              <w:rPr>
                <w:rFonts w:ascii="Times New Roman" w:hAnsi="Times New Roman" w:cs="Times New Roman"/>
                <w:sz w:val="20"/>
                <w:szCs w:val="20"/>
              </w:rPr>
              <w:t>ata</w:t>
            </w:r>
          </w:p>
          <w:p w:rsidR="002A141F" w:rsidRDefault="002A141F" w:rsidP="005615C8">
            <w:pPr>
              <w:rPr>
                <w:rFonts w:ascii="Times New Roman" w:hAnsi="Times New Roman" w:cs="Times New Roman"/>
                <w:sz w:val="20"/>
                <w:szCs w:val="20"/>
              </w:rPr>
            </w:pPr>
          </w:p>
          <w:p w:rsidR="002A141F" w:rsidRPr="00D02A5D" w:rsidRDefault="002A141F" w:rsidP="005615C8">
            <w:pPr>
              <w:rPr>
                <w:rFonts w:ascii="Times New Roman" w:hAnsi="Times New Roman" w:cs="Times New Roman"/>
                <w:sz w:val="20"/>
                <w:szCs w:val="20"/>
              </w:rPr>
            </w:pPr>
          </w:p>
        </w:tc>
        <w:tc>
          <w:tcPr>
            <w:tcW w:w="1620" w:type="dxa"/>
          </w:tcPr>
          <w:p w:rsidR="002A141F" w:rsidRPr="00D02A5D" w:rsidRDefault="002A141F" w:rsidP="005615C8">
            <w:pPr>
              <w:rPr>
                <w:rFonts w:ascii="Times New Roman" w:hAnsi="Times New Roman" w:cs="Times New Roman"/>
                <w:sz w:val="20"/>
                <w:szCs w:val="20"/>
              </w:rPr>
            </w:pPr>
          </w:p>
        </w:tc>
        <w:tc>
          <w:tcPr>
            <w:tcW w:w="1345" w:type="dxa"/>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N/A</w:t>
            </w:r>
          </w:p>
        </w:tc>
      </w:tr>
      <w:tr w:rsidR="002A141F" w:rsidRPr="00BC388F" w:rsidTr="002A141F">
        <w:tc>
          <w:tcPr>
            <w:tcW w:w="2161" w:type="dxa"/>
            <w:vMerge/>
          </w:tcPr>
          <w:p w:rsidR="002A141F" w:rsidRPr="00D02A5D" w:rsidRDefault="002A141F" w:rsidP="005615C8">
            <w:pPr>
              <w:rPr>
                <w:rFonts w:ascii="Times New Roman" w:hAnsi="Times New Roman" w:cs="Times New Roman"/>
                <w:sz w:val="20"/>
                <w:szCs w:val="20"/>
              </w:rPr>
            </w:pPr>
          </w:p>
        </w:tc>
        <w:tc>
          <w:tcPr>
            <w:tcW w:w="2068" w:type="dxa"/>
            <w:vMerge/>
          </w:tcPr>
          <w:p w:rsidR="002A141F" w:rsidRPr="00D02A5D" w:rsidRDefault="002A141F" w:rsidP="005615C8">
            <w:pPr>
              <w:rPr>
                <w:rFonts w:ascii="Times New Roman" w:hAnsi="Times New Roman" w:cs="Times New Roman"/>
                <w:sz w:val="20"/>
                <w:szCs w:val="20"/>
              </w:rPr>
            </w:pPr>
          </w:p>
        </w:tc>
        <w:tc>
          <w:tcPr>
            <w:tcW w:w="10166" w:type="dxa"/>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Teachers will create proficiency rubrics aligned to the standards and will utilize to plan instruction.</w:t>
            </w:r>
          </w:p>
        </w:tc>
        <w:tc>
          <w:tcPr>
            <w:tcW w:w="1350" w:type="dxa"/>
            <w:vMerge/>
          </w:tcPr>
          <w:p w:rsidR="002A141F" w:rsidRPr="00D02A5D" w:rsidRDefault="002A141F" w:rsidP="005615C8">
            <w:pPr>
              <w:rPr>
                <w:rFonts w:ascii="Times New Roman" w:hAnsi="Times New Roman" w:cs="Times New Roman"/>
                <w:sz w:val="20"/>
                <w:szCs w:val="20"/>
              </w:rPr>
            </w:pPr>
          </w:p>
        </w:tc>
        <w:tc>
          <w:tcPr>
            <w:tcW w:w="1620" w:type="dxa"/>
          </w:tcPr>
          <w:p w:rsidR="002A141F" w:rsidRPr="00D02A5D" w:rsidRDefault="002A141F" w:rsidP="005615C8">
            <w:pPr>
              <w:rPr>
                <w:rFonts w:ascii="Times New Roman" w:hAnsi="Times New Roman" w:cs="Times New Roman"/>
                <w:sz w:val="20"/>
                <w:szCs w:val="20"/>
              </w:rPr>
            </w:pPr>
          </w:p>
        </w:tc>
        <w:tc>
          <w:tcPr>
            <w:tcW w:w="1345" w:type="dxa"/>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N/A</w:t>
            </w:r>
          </w:p>
        </w:tc>
      </w:tr>
      <w:tr w:rsidR="002A141F" w:rsidRPr="00BC388F" w:rsidTr="002A141F">
        <w:tc>
          <w:tcPr>
            <w:tcW w:w="2161" w:type="dxa"/>
            <w:vMerge/>
          </w:tcPr>
          <w:p w:rsidR="002A141F" w:rsidRPr="00D02A5D" w:rsidRDefault="002A141F" w:rsidP="005615C8">
            <w:pPr>
              <w:rPr>
                <w:rFonts w:ascii="Times New Roman" w:hAnsi="Times New Roman" w:cs="Times New Roman"/>
                <w:sz w:val="20"/>
                <w:szCs w:val="20"/>
              </w:rPr>
            </w:pPr>
          </w:p>
        </w:tc>
        <w:tc>
          <w:tcPr>
            <w:tcW w:w="2068" w:type="dxa"/>
            <w:vMerge w:val="restart"/>
          </w:tcPr>
          <w:p w:rsidR="002A141F" w:rsidRPr="00D02A5D" w:rsidRDefault="00CF5BCA" w:rsidP="005615C8">
            <w:pPr>
              <w:spacing w:before="100" w:beforeAutospacing="1" w:after="100" w:afterAutospacing="1"/>
              <w:rPr>
                <w:rFonts w:ascii="Times New Roman" w:eastAsia="Times New Roman" w:hAnsi="Times New Roman" w:cs="Times New Roman"/>
                <w:color w:val="333333"/>
                <w:sz w:val="20"/>
                <w:szCs w:val="20"/>
                <w:u w:val="single"/>
              </w:rPr>
            </w:pPr>
            <w:hyperlink r:id="rId45" w:tgtFrame="_blank" w:history="1">
              <w:r w:rsidR="002A141F" w:rsidRPr="00D02A5D">
                <w:rPr>
                  <w:rStyle w:val="Hyperlink"/>
                  <w:rFonts w:ascii="Times New Roman" w:eastAsia="Times New Roman" w:hAnsi="Times New Roman" w:cs="Times New Roman"/>
                  <w:sz w:val="20"/>
                  <w:szCs w:val="20"/>
                </w:rPr>
                <w:t>KCWP 2: Design and Deliver Instruction</w:t>
              </w:r>
            </w:hyperlink>
          </w:p>
          <w:p w:rsidR="002A141F" w:rsidRPr="00D02A5D" w:rsidRDefault="002A141F" w:rsidP="005615C8">
            <w:pPr>
              <w:rPr>
                <w:rFonts w:ascii="Times New Roman" w:hAnsi="Times New Roman" w:cs="Times New Roman"/>
                <w:sz w:val="20"/>
                <w:szCs w:val="20"/>
              </w:rPr>
            </w:pPr>
          </w:p>
        </w:tc>
        <w:tc>
          <w:tcPr>
            <w:tcW w:w="10166" w:type="dxa"/>
          </w:tcPr>
          <w:p w:rsidR="002A141F" w:rsidRPr="00D02A5D" w:rsidRDefault="002A141F" w:rsidP="005615C8">
            <w:pPr>
              <w:rPr>
                <w:rFonts w:ascii="Times New Roman" w:hAnsi="Times New Roman" w:cs="Times New Roman"/>
                <w:sz w:val="20"/>
                <w:szCs w:val="20"/>
              </w:rPr>
            </w:pPr>
            <w:r w:rsidRPr="00D02A5D">
              <w:rPr>
                <w:rFonts w:ascii="Times New Roman" w:eastAsia="Times New Roman" w:hAnsi="Times New Roman" w:cs="Times New Roman"/>
                <w:sz w:val="20"/>
                <w:szCs w:val="20"/>
              </w:rPr>
              <w:t>Plan strategically in the selection of high yield instructional strategies such as Kagan Strategies for student discussion and inquiry.</w:t>
            </w:r>
          </w:p>
        </w:tc>
        <w:tc>
          <w:tcPr>
            <w:tcW w:w="1350" w:type="dxa"/>
            <w:vMerge/>
          </w:tcPr>
          <w:p w:rsidR="002A141F" w:rsidRPr="00D02A5D" w:rsidRDefault="002A141F" w:rsidP="005615C8">
            <w:pPr>
              <w:rPr>
                <w:rFonts w:ascii="Times New Roman" w:hAnsi="Times New Roman" w:cs="Times New Roman"/>
                <w:sz w:val="20"/>
                <w:szCs w:val="20"/>
              </w:rPr>
            </w:pPr>
          </w:p>
        </w:tc>
        <w:tc>
          <w:tcPr>
            <w:tcW w:w="1620" w:type="dxa"/>
          </w:tcPr>
          <w:p w:rsidR="002A141F" w:rsidRPr="00D02A5D" w:rsidRDefault="002A141F" w:rsidP="005615C8">
            <w:pPr>
              <w:rPr>
                <w:rFonts w:ascii="Times New Roman" w:hAnsi="Times New Roman" w:cs="Times New Roman"/>
                <w:sz w:val="20"/>
                <w:szCs w:val="20"/>
              </w:rPr>
            </w:pPr>
          </w:p>
        </w:tc>
        <w:tc>
          <w:tcPr>
            <w:tcW w:w="1345" w:type="dxa"/>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N/A</w:t>
            </w:r>
          </w:p>
        </w:tc>
      </w:tr>
      <w:tr w:rsidR="002A141F" w:rsidRPr="00BC388F" w:rsidTr="001E1980">
        <w:trPr>
          <w:trHeight w:val="224"/>
        </w:trPr>
        <w:tc>
          <w:tcPr>
            <w:tcW w:w="2161" w:type="dxa"/>
            <w:vMerge/>
          </w:tcPr>
          <w:p w:rsidR="002A141F" w:rsidRPr="00D02A5D" w:rsidRDefault="002A141F" w:rsidP="005615C8">
            <w:pPr>
              <w:rPr>
                <w:rFonts w:ascii="Times New Roman" w:hAnsi="Times New Roman" w:cs="Times New Roman"/>
                <w:sz w:val="20"/>
                <w:szCs w:val="20"/>
              </w:rPr>
            </w:pPr>
          </w:p>
        </w:tc>
        <w:tc>
          <w:tcPr>
            <w:tcW w:w="2068" w:type="dxa"/>
            <w:vMerge/>
          </w:tcPr>
          <w:p w:rsidR="002A141F" w:rsidRPr="00D02A5D" w:rsidRDefault="002A141F" w:rsidP="005615C8">
            <w:pPr>
              <w:rPr>
                <w:rFonts w:ascii="Times New Roman" w:hAnsi="Times New Roman" w:cs="Times New Roman"/>
                <w:sz w:val="20"/>
                <w:szCs w:val="20"/>
              </w:rPr>
            </w:pPr>
          </w:p>
        </w:tc>
        <w:tc>
          <w:tcPr>
            <w:tcW w:w="10166" w:type="dxa"/>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 xml:space="preserve">Teachers will facilitate higher order thinking and problem solving tasks that </w:t>
            </w:r>
            <w:proofErr w:type="gramStart"/>
            <w:r w:rsidRPr="00D02A5D">
              <w:rPr>
                <w:rFonts w:ascii="Times New Roman" w:hAnsi="Times New Roman" w:cs="Times New Roman"/>
                <w:sz w:val="20"/>
                <w:szCs w:val="20"/>
              </w:rPr>
              <w:t>are aligned</w:t>
            </w:r>
            <w:proofErr w:type="gramEnd"/>
            <w:r w:rsidRPr="00D02A5D">
              <w:rPr>
                <w:rFonts w:ascii="Times New Roman" w:hAnsi="Times New Roman" w:cs="Times New Roman"/>
                <w:sz w:val="20"/>
                <w:szCs w:val="20"/>
              </w:rPr>
              <w:t xml:space="preserve"> with course content. </w:t>
            </w:r>
          </w:p>
        </w:tc>
        <w:tc>
          <w:tcPr>
            <w:tcW w:w="1350" w:type="dxa"/>
            <w:vMerge/>
          </w:tcPr>
          <w:p w:rsidR="002A141F" w:rsidRPr="00D02A5D" w:rsidRDefault="002A141F" w:rsidP="005615C8">
            <w:pPr>
              <w:rPr>
                <w:rFonts w:ascii="Times New Roman" w:hAnsi="Times New Roman" w:cs="Times New Roman"/>
                <w:sz w:val="20"/>
                <w:szCs w:val="20"/>
              </w:rPr>
            </w:pPr>
          </w:p>
        </w:tc>
        <w:tc>
          <w:tcPr>
            <w:tcW w:w="1620" w:type="dxa"/>
          </w:tcPr>
          <w:p w:rsidR="002A141F" w:rsidRPr="00D02A5D" w:rsidRDefault="002A141F" w:rsidP="005615C8">
            <w:pPr>
              <w:rPr>
                <w:rFonts w:ascii="Times New Roman" w:hAnsi="Times New Roman" w:cs="Times New Roman"/>
                <w:sz w:val="20"/>
                <w:szCs w:val="20"/>
              </w:rPr>
            </w:pPr>
          </w:p>
        </w:tc>
        <w:tc>
          <w:tcPr>
            <w:tcW w:w="1345" w:type="dxa"/>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N/A</w:t>
            </w:r>
          </w:p>
        </w:tc>
      </w:tr>
      <w:tr w:rsidR="002A141F" w:rsidRPr="00BC388F" w:rsidTr="002A141F">
        <w:trPr>
          <w:trHeight w:val="845"/>
        </w:trPr>
        <w:tc>
          <w:tcPr>
            <w:tcW w:w="2161" w:type="dxa"/>
            <w:vMerge/>
          </w:tcPr>
          <w:p w:rsidR="002A141F" w:rsidRPr="00D02A5D" w:rsidRDefault="002A141F" w:rsidP="005615C8">
            <w:pPr>
              <w:rPr>
                <w:rFonts w:ascii="Times New Roman" w:hAnsi="Times New Roman" w:cs="Times New Roman"/>
                <w:sz w:val="20"/>
                <w:szCs w:val="20"/>
              </w:rPr>
            </w:pPr>
          </w:p>
        </w:tc>
        <w:tc>
          <w:tcPr>
            <w:tcW w:w="2068" w:type="dxa"/>
          </w:tcPr>
          <w:p w:rsidR="002A141F" w:rsidRPr="002A141F" w:rsidRDefault="00CF5BCA" w:rsidP="002A141F">
            <w:pPr>
              <w:spacing w:before="100" w:beforeAutospacing="1" w:after="100" w:afterAutospacing="1"/>
              <w:rPr>
                <w:rFonts w:ascii="Times New Roman" w:eastAsia="Times New Roman" w:hAnsi="Times New Roman" w:cs="Times New Roman"/>
                <w:color w:val="333333"/>
                <w:sz w:val="20"/>
                <w:szCs w:val="20"/>
                <w:u w:val="single"/>
              </w:rPr>
            </w:pPr>
            <w:hyperlink r:id="rId46" w:tgtFrame="_blank" w:history="1">
              <w:r w:rsidR="002A141F" w:rsidRPr="00D02A5D">
                <w:rPr>
                  <w:rStyle w:val="Hyperlink"/>
                  <w:rFonts w:ascii="Times New Roman" w:eastAsia="Times New Roman" w:hAnsi="Times New Roman" w:cs="Times New Roman"/>
                  <w:sz w:val="20"/>
                  <w:szCs w:val="20"/>
                </w:rPr>
                <w:t>KCWP 3: Design and Deliver Assessment Literacy</w:t>
              </w:r>
            </w:hyperlink>
          </w:p>
        </w:tc>
        <w:tc>
          <w:tcPr>
            <w:tcW w:w="10166" w:type="dxa"/>
          </w:tcPr>
          <w:p w:rsidR="002A141F" w:rsidRPr="002A141F" w:rsidRDefault="002A141F" w:rsidP="005615C8">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 xml:space="preserve">Teachers will create formative and summative assessments that </w:t>
            </w:r>
            <w:proofErr w:type="gramStart"/>
            <w:r w:rsidRPr="00D02A5D">
              <w:rPr>
                <w:rFonts w:ascii="Times New Roman" w:eastAsia="Times New Roman" w:hAnsi="Times New Roman" w:cs="Times New Roman"/>
                <w:sz w:val="20"/>
                <w:szCs w:val="20"/>
              </w:rPr>
              <w:t>are aligned</w:t>
            </w:r>
            <w:proofErr w:type="gramEnd"/>
            <w:r w:rsidRPr="00D02A5D">
              <w:rPr>
                <w:rFonts w:ascii="Times New Roman" w:eastAsia="Times New Roman" w:hAnsi="Times New Roman" w:cs="Times New Roman"/>
                <w:sz w:val="20"/>
                <w:szCs w:val="20"/>
              </w:rPr>
              <w:t xml:space="preserve"> to the standards with the use of the “Target Method Match” during PLC data process to ensure assessments are rigorous and meet the standard and create student friendly profici</w:t>
            </w:r>
            <w:r>
              <w:rPr>
                <w:rFonts w:ascii="Times New Roman" w:eastAsia="Times New Roman" w:hAnsi="Times New Roman" w:cs="Times New Roman"/>
                <w:sz w:val="20"/>
                <w:szCs w:val="20"/>
              </w:rPr>
              <w:t>ency rubrics.</w:t>
            </w:r>
          </w:p>
        </w:tc>
        <w:tc>
          <w:tcPr>
            <w:tcW w:w="1350" w:type="dxa"/>
            <w:vMerge/>
          </w:tcPr>
          <w:p w:rsidR="002A141F" w:rsidRPr="00D02A5D" w:rsidRDefault="002A141F" w:rsidP="005615C8">
            <w:pPr>
              <w:rPr>
                <w:rFonts w:ascii="Times New Roman" w:hAnsi="Times New Roman" w:cs="Times New Roman"/>
                <w:sz w:val="20"/>
                <w:szCs w:val="20"/>
              </w:rPr>
            </w:pPr>
          </w:p>
        </w:tc>
        <w:tc>
          <w:tcPr>
            <w:tcW w:w="1620" w:type="dxa"/>
          </w:tcPr>
          <w:p w:rsidR="002A141F" w:rsidRPr="00D02A5D" w:rsidRDefault="002A141F" w:rsidP="005615C8">
            <w:pPr>
              <w:rPr>
                <w:rFonts w:ascii="Times New Roman" w:hAnsi="Times New Roman" w:cs="Times New Roman"/>
                <w:sz w:val="20"/>
                <w:szCs w:val="20"/>
              </w:rPr>
            </w:pPr>
          </w:p>
        </w:tc>
        <w:tc>
          <w:tcPr>
            <w:tcW w:w="1345" w:type="dxa"/>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N/A</w:t>
            </w:r>
          </w:p>
        </w:tc>
      </w:tr>
      <w:tr w:rsidR="002A141F" w:rsidRPr="00BC388F" w:rsidTr="002A141F">
        <w:tc>
          <w:tcPr>
            <w:tcW w:w="2161" w:type="dxa"/>
            <w:vMerge w:val="restart"/>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Objective 2</w:t>
            </w:r>
          </w:p>
          <w:p w:rsidR="002A141F" w:rsidRPr="00D02A5D" w:rsidRDefault="00CB3B07" w:rsidP="00CB3B07">
            <w:pPr>
              <w:rPr>
                <w:rFonts w:ascii="Times New Roman" w:hAnsi="Times New Roman" w:cs="Times New Roman"/>
                <w:sz w:val="20"/>
                <w:szCs w:val="20"/>
              </w:rPr>
            </w:pPr>
            <w:r>
              <w:rPr>
                <w:rFonts w:ascii="Times New Roman" w:hAnsi="Times New Roman" w:cs="Times New Roman"/>
                <w:sz w:val="20"/>
                <w:szCs w:val="20"/>
              </w:rPr>
              <w:t>By 2020</w:t>
            </w:r>
            <w:r w:rsidR="002A141F" w:rsidRPr="00D02A5D">
              <w:rPr>
                <w:rFonts w:ascii="Times New Roman" w:hAnsi="Times New Roman" w:cs="Times New Roman"/>
                <w:sz w:val="20"/>
                <w:szCs w:val="20"/>
              </w:rPr>
              <w:t>, social studies scores will increase to 60% proficiency</w:t>
            </w:r>
          </w:p>
        </w:tc>
        <w:tc>
          <w:tcPr>
            <w:tcW w:w="2068" w:type="dxa"/>
            <w:vMerge w:val="restart"/>
          </w:tcPr>
          <w:p w:rsidR="002A141F" w:rsidRPr="00D02A5D" w:rsidRDefault="00CF5BCA" w:rsidP="005615C8">
            <w:pPr>
              <w:spacing w:after="100" w:afterAutospacing="1"/>
              <w:rPr>
                <w:rFonts w:ascii="Times New Roman" w:eastAsia="Times New Roman" w:hAnsi="Times New Roman" w:cs="Times New Roman"/>
                <w:color w:val="333333"/>
                <w:sz w:val="20"/>
                <w:szCs w:val="20"/>
                <w:u w:val="single"/>
              </w:rPr>
            </w:pPr>
            <w:hyperlink r:id="rId47" w:tgtFrame="_blank" w:history="1">
              <w:r w:rsidR="002A141F" w:rsidRPr="00D02A5D">
                <w:rPr>
                  <w:rStyle w:val="Hyperlink"/>
                  <w:rFonts w:ascii="Times New Roman" w:eastAsia="Times New Roman" w:hAnsi="Times New Roman" w:cs="Times New Roman"/>
                  <w:sz w:val="20"/>
                  <w:szCs w:val="20"/>
                </w:rPr>
                <w:t>KCWP 1: Design and Deploy Standards</w:t>
              </w:r>
            </w:hyperlink>
          </w:p>
          <w:p w:rsidR="002A141F" w:rsidRPr="00D02A5D" w:rsidRDefault="002A141F" w:rsidP="005615C8">
            <w:pPr>
              <w:rPr>
                <w:rFonts w:ascii="Times New Roman" w:hAnsi="Times New Roman" w:cs="Times New Roman"/>
                <w:sz w:val="20"/>
                <w:szCs w:val="20"/>
              </w:rPr>
            </w:pPr>
          </w:p>
        </w:tc>
        <w:tc>
          <w:tcPr>
            <w:tcW w:w="10166" w:type="dxa"/>
          </w:tcPr>
          <w:p w:rsidR="002A141F" w:rsidRPr="00D02A5D" w:rsidRDefault="002A141F" w:rsidP="005615C8">
            <w:pPr>
              <w:rPr>
                <w:rFonts w:ascii="Times New Roman" w:hAnsi="Times New Roman" w:cs="Times New Roman"/>
                <w:sz w:val="20"/>
                <w:szCs w:val="20"/>
              </w:rPr>
            </w:pPr>
            <w:r w:rsidRPr="00D02A5D">
              <w:rPr>
                <w:rFonts w:ascii="Times New Roman" w:eastAsia="Times New Roman" w:hAnsi="Times New Roman" w:cs="Times New Roman"/>
                <w:sz w:val="20"/>
                <w:szCs w:val="20"/>
              </w:rPr>
              <w:t>Vertical curriculum mapping will continue to identify instructional gaps, including planning for the introduction of the standard, development and gradual release phases, and arrival at standards mastery across grade levels PreK-12.</w:t>
            </w:r>
          </w:p>
        </w:tc>
        <w:tc>
          <w:tcPr>
            <w:tcW w:w="1350" w:type="dxa"/>
            <w:vMerge/>
          </w:tcPr>
          <w:p w:rsidR="002A141F" w:rsidRPr="00D02A5D" w:rsidRDefault="002A141F" w:rsidP="005615C8">
            <w:pPr>
              <w:rPr>
                <w:rFonts w:ascii="Times New Roman" w:hAnsi="Times New Roman" w:cs="Times New Roman"/>
                <w:sz w:val="20"/>
                <w:szCs w:val="20"/>
              </w:rPr>
            </w:pPr>
          </w:p>
        </w:tc>
        <w:tc>
          <w:tcPr>
            <w:tcW w:w="1620" w:type="dxa"/>
          </w:tcPr>
          <w:p w:rsidR="002A141F" w:rsidRPr="00D02A5D" w:rsidRDefault="002A141F" w:rsidP="005615C8">
            <w:pPr>
              <w:rPr>
                <w:rFonts w:ascii="Times New Roman" w:hAnsi="Times New Roman" w:cs="Times New Roman"/>
                <w:sz w:val="20"/>
                <w:szCs w:val="20"/>
              </w:rPr>
            </w:pPr>
          </w:p>
        </w:tc>
        <w:tc>
          <w:tcPr>
            <w:tcW w:w="1345" w:type="dxa"/>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N/A</w:t>
            </w:r>
          </w:p>
        </w:tc>
      </w:tr>
      <w:tr w:rsidR="002A141F" w:rsidRPr="00BC388F" w:rsidTr="002A141F">
        <w:tc>
          <w:tcPr>
            <w:tcW w:w="2161" w:type="dxa"/>
            <w:vMerge/>
          </w:tcPr>
          <w:p w:rsidR="002A141F" w:rsidRPr="00D02A5D" w:rsidRDefault="002A141F" w:rsidP="005615C8">
            <w:pPr>
              <w:rPr>
                <w:rFonts w:ascii="Times New Roman" w:hAnsi="Times New Roman" w:cs="Times New Roman"/>
                <w:sz w:val="20"/>
                <w:szCs w:val="20"/>
              </w:rPr>
            </w:pPr>
          </w:p>
        </w:tc>
        <w:tc>
          <w:tcPr>
            <w:tcW w:w="2068" w:type="dxa"/>
            <w:vMerge/>
          </w:tcPr>
          <w:p w:rsidR="002A141F" w:rsidRPr="00D02A5D" w:rsidRDefault="002A141F" w:rsidP="005615C8">
            <w:pPr>
              <w:rPr>
                <w:rFonts w:ascii="Times New Roman" w:hAnsi="Times New Roman" w:cs="Times New Roman"/>
                <w:sz w:val="20"/>
                <w:szCs w:val="20"/>
              </w:rPr>
            </w:pPr>
          </w:p>
        </w:tc>
        <w:tc>
          <w:tcPr>
            <w:tcW w:w="10166" w:type="dxa"/>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Teachers will create proficiency rubrics aligned to the standards and will utilize to plan instruction.</w:t>
            </w:r>
          </w:p>
        </w:tc>
        <w:tc>
          <w:tcPr>
            <w:tcW w:w="1350" w:type="dxa"/>
            <w:vMerge/>
          </w:tcPr>
          <w:p w:rsidR="002A141F" w:rsidRPr="00D02A5D" w:rsidRDefault="002A141F" w:rsidP="005615C8">
            <w:pPr>
              <w:rPr>
                <w:rFonts w:ascii="Times New Roman" w:hAnsi="Times New Roman" w:cs="Times New Roman"/>
                <w:sz w:val="20"/>
                <w:szCs w:val="20"/>
              </w:rPr>
            </w:pPr>
          </w:p>
        </w:tc>
        <w:tc>
          <w:tcPr>
            <w:tcW w:w="1620" w:type="dxa"/>
          </w:tcPr>
          <w:p w:rsidR="002A141F" w:rsidRPr="00D02A5D" w:rsidRDefault="002A141F" w:rsidP="005615C8">
            <w:pPr>
              <w:rPr>
                <w:rFonts w:ascii="Times New Roman" w:hAnsi="Times New Roman" w:cs="Times New Roman"/>
                <w:sz w:val="20"/>
                <w:szCs w:val="20"/>
              </w:rPr>
            </w:pPr>
          </w:p>
        </w:tc>
        <w:tc>
          <w:tcPr>
            <w:tcW w:w="1345" w:type="dxa"/>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N/A</w:t>
            </w:r>
          </w:p>
        </w:tc>
      </w:tr>
      <w:tr w:rsidR="001E1980" w:rsidRPr="00BC388F" w:rsidTr="001E1980">
        <w:trPr>
          <w:trHeight w:val="288"/>
        </w:trPr>
        <w:tc>
          <w:tcPr>
            <w:tcW w:w="2161" w:type="dxa"/>
            <w:vMerge/>
          </w:tcPr>
          <w:p w:rsidR="001E1980" w:rsidRPr="00D02A5D" w:rsidRDefault="001E1980" w:rsidP="005615C8">
            <w:pPr>
              <w:rPr>
                <w:rFonts w:ascii="Times New Roman" w:hAnsi="Times New Roman" w:cs="Times New Roman"/>
                <w:sz w:val="20"/>
                <w:szCs w:val="20"/>
              </w:rPr>
            </w:pPr>
          </w:p>
        </w:tc>
        <w:tc>
          <w:tcPr>
            <w:tcW w:w="2068" w:type="dxa"/>
            <w:vMerge w:val="restart"/>
          </w:tcPr>
          <w:p w:rsidR="001E1980" w:rsidRPr="001E1980" w:rsidRDefault="00CF5BCA" w:rsidP="001E1980">
            <w:pPr>
              <w:spacing w:before="100" w:beforeAutospacing="1" w:after="100" w:afterAutospacing="1"/>
              <w:rPr>
                <w:rFonts w:ascii="Times New Roman" w:eastAsia="Times New Roman" w:hAnsi="Times New Roman" w:cs="Times New Roman"/>
                <w:color w:val="333333"/>
                <w:sz w:val="20"/>
                <w:szCs w:val="20"/>
                <w:u w:val="single"/>
              </w:rPr>
            </w:pPr>
            <w:hyperlink r:id="rId48" w:tgtFrame="_blank" w:history="1">
              <w:r w:rsidR="001E1980" w:rsidRPr="00D02A5D">
                <w:rPr>
                  <w:rStyle w:val="Hyperlink"/>
                  <w:rFonts w:ascii="Times New Roman" w:eastAsia="Times New Roman" w:hAnsi="Times New Roman" w:cs="Times New Roman"/>
                  <w:sz w:val="20"/>
                  <w:szCs w:val="20"/>
                </w:rPr>
                <w:t>KCWP 2: Design and Deliver Instruction</w:t>
              </w:r>
            </w:hyperlink>
          </w:p>
        </w:tc>
        <w:tc>
          <w:tcPr>
            <w:tcW w:w="10166" w:type="dxa"/>
            <w:vMerge w:val="restart"/>
          </w:tcPr>
          <w:p w:rsidR="001E1980" w:rsidRPr="00D02A5D" w:rsidRDefault="001E1980" w:rsidP="005615C8">
            <w:pPr>
              <w:rPr>
                <w:rFonts w:ascii="Times New Roman" w:hAnsi="Times New Roman" w:cs="Times New Roman"/>
                <w:sz w:val="20"/>
                <w:szCs w:val="20"/>
              </w:rPr>
            </w:pPr>
            <w:r w:rsidRPr="00D02A5D">
              <w:rPr>
                <w:rFonts w:ascii="Times New Roman" w:eastAsia="Times New Roman" w:hAnsi="Times New Roman" w:cs="Times New Roman"/>
                <w:sz w:val="20"/>
                <w:szCs w:val="20"/>
              </w:rPr>
              <w:t>Plan strategically in the selection of high yield instructional strategies such as Kagan Strategies for student discussion and inquiry.</w:t>
            </w:r>
          </w:p>
        </w:tc>
        <w:tc>
          <w:tcPr>
            <w:tcW w:w="1350" w:type="dxa"/>
            <w:vMerge/>
          </w:tcPr>
          <w:p w:rsidR="001E1980" w:rsidRPr="00D02A5D" w:rsidRDefault="001E1980" w:rsidP="005615C8">
            <w:pPr>
              <w:rPr>
                <w:rFonts w:ascii="Times New Roman" w:hAnsi="Times New Roman" w:cs="Times New Roman"/>
                <w:sz w:val="20"/>
                <w:szCs w:val="20"/>
              </w:rPr>
            </w:pPr>
          </w:p>
        </w:tc>
        <w:tc>
          <w:tcPr>
            <w:tcW w:w="1620" w:type="dxa"/>
          </w:tcPr>
          <w:p w:rsidR="001E1980" w:rsidRPr="00D02A5D" w:rsidRDefault="001E1980" w:rsidP="005615C8">
            <w:pPr>
              <w:rPr>
                <w:rFonts w:ascii="Times New Roman" w:hAnsi="Times New Roman" w:cs="Times New Roman"/>
                <w:sz w:val="20"/>
                <w:szCs w:val="20"/>
              </w:rPr>
            </w:pPr>
          </w:p>
        </w:tc>
        <w:tc>
          <w:tcPr>
            <w:tcW w:w="1345" w:type="dxa"/>
          </w:tcPr>
          <w:p w:rsidR="001E1980" w:rsidRPr="00D02A5D" w:rsidRDefault="001E1980" w:rsidP="005615C8">
            <w:pPr>
              <w:rPr>
                <w:rFonts w:ascii="Times New Roman" w:hAnsi="Times New Roman" w:cs="Times New Roman"/>
                <w:sz w:val="20"/>
                <w:szCs w:val="20"/>
              </w:rPr>
            </w:pPr>
            <w:r w:rsidRPr="00D02A5D">
              <w:rPr>
                <w:rFonts w:ascii="Times New Roman" w:hAnsi="Times New Roman" w:cs="Times New Roman"/>
                <w:sz w:val="20"/>
                <w:szCs w:val="20"/>
              </w:rPr>
              <w:t>N/A</w:t>
            </w:r>
          </w:p>
        </w:tc>
      </w:tr>
      <w:tr w:rsidR="001E1980" w:rsidRPr="00BC388F" w:rsidTr="002A141F">
        <w:tc>
          <w:tcPr>
            <w:tcW w:w="2161" w:type="dxa"/>
            <w:vMerge/>
          </w:tcPr>
          <w:p w:rsidR="001E1980" w:rsidRPr="00D02A5D" w:rsidRDefault="001E1980" w:rsidP="005615C8">
            <w:pPr>
              <w:rPr>
                <w:rFonts w:ascii="Times New Roman" w:hAnsi="Times New Roman" w:cs="Times New Roman"/>
                <w:sz w:val="20"/>
                <w:szCs w:val="20"/>
              </w:rPr>
            </w:pPr>
          </w:p>
        </w:tc>
        <w:tc>
          <w:tcPr>
            <w:tcW w:w="2068" w:type="dxa"/>
            <w:vMerge/>
          </w:tcPr>
          <w:p w:rsidR="001E1980" w:rsidRPr="00D02A5D" w:rsidRDefault="001E1980" w:rsidP="005615C8">
            <w:pPr>
              <w:rPr>
                <w:rFonts w:ascii="Times New Roman" w:hAnsi="Times New Roman" w:cs="Times New Roman"/>
                <w:sz w:val="20"/>
                <w:szCs w:val="20"/>
              </w:rPr>
            </w:pPr>
          </w:p>
        </w:tc>
        <w:tc>
          <w:tcPr>
            <w:tcW w:w="10166" w:type="dxa"/>
            <w:vMerge/>
          </w:tcPr>
          <w:p w:rsidR="001E1980" w:rsidRPr="00D02A5D" w:rsidRDefault="001E1980" w:rsidP="005615C8">
            <w:pPr>
              <w:rPr>
                <w:rFonts w:ascii="Times New Roman" w:hAnsi="Times New Roman" w:cs="Times New Roman"/>
                <w:sz w:val="20"/>
                <w:szCs w:val="20"/>
              </w:rPr>
            </w:pPr>
          </w:p>
        </w:tc>
        <w:tc>
          <w:tcPr>
            <w:tcW w:w="1350" w:type="dxa"/>
            <w:vMerge/>
          </w:tcPr>
          <w:p w:rsidR="001E1980" w:rsidRPr="00D02A5D" w:rsidRDefault="001E1980" w:rsidP="005615C8">
            <w:pPr>
              <w:rPr>
                <w:rFonts w:ascii="Times New Roman" w:hAnsi="Times New Roman" w:cs="Times New Roman"/>
                <w:sz w:val="20"/>
                <w:szCs w:val="20"/>
              </w:rPr>
            </w:pPr>
          </w:p>
        </w:tc>
        <w:tc>
          <w:tcPr>
            <w:tcW w:w="1620" w:type="dxa"/>
          </w:tcPr>
          <w:p w:rsidR="001E1980" w:rsidRPr="00D02A5D" w:rsidRDefault="001E1980" w:rsidP="005615C8">
            <w:pPr>
              <w:rPr>
                <w:rFonts w:ascii="Times New Roman" w:hAnsi="Times New Roman" w:cs="Times New Roman"/>
                <w:sz w:val="20"/>
                <w:szCs w:val="20"/>
              </w:rPr>
            </w:pPr>
          </w:p>
        </w:tc>
        <w:tc>
          <w:tcPr>
            <w:tcW w:w="1345" w:type="dxa"/>
          </w:tcPr>
          <w:p w:rsidR="001E1980" w:rsidRPr="00D02A5D" w:rsidRDefault="001E1980" w:rsidP="005615C8">
            <w:pPr>
              <w:rPr>
                <w:rFonts w:ascii="Times New Roman" w:hAnsi="Times New Roman" w:cs="Times New Roman"/>
                <w:sz w:val="20"/>
                <w:szCs w:val="20"/>
              </w:rPr>
            </w:pPr>
            <w:r w:rsidRPr="00D02A5D">
              <w:rPr>
                <w:rFonts w:ascii="Times New Roman" w:hAnsi="Times New Roman" w:cs="Times New Roman"/>
                <w:sz w:val="20"/>
                <w:szCs w:val="20"/>
              </w:rPr>
              <w:t>N/A</w:t>
            </w:r>
          </w:p>
        </w:tc>
      </w:tr>
      <w:tr w:rsidR="002A141F" w:rsidRPr="00BC388F" w:rsidTr="001E1980">
        <w:trPr>
          <w:trHeight w:val="720"/>
        </w:trPr>
        <w:tc>
          <w:tcPr>
            <w:tcW w:w="2161" w:type="dxa"/>
            <w:vMerge/>
          </w:tcPr>
          <w:p w:rsidR="002A141F" w:rsidRPr="00D02A5D" w:rsidRDefault="002A141F" w:rsidP="005615C8">
            <w:pPr>
              <w:rPr>
                <w:rFonts w:ascii="Times New Roman" w:hAnsi="Times New Roman" w:cs="Times New Roman"/>
                <w:sz w:val="20"/>
                <w:szCs w:val="20"/>
              </w:rPr>
            </w:pPr>
          </w:p>
        </w:tc>
        <w:tc>
          <w:tcPr>
            <w:tcW w:w="2068" w:type="dxa"/>
          </w:tcPr>
          <w:p w:rsidR="002A141F" w:rsidRPr="001E1980" w:rsidRDefault="00CF5BCA" w:rsidP="001E1980">
            <w:pPr>
              <w:spacing w:before="100" w:beforeAutospacing="1" w:after="100" w:afterAutospacing="1"/>
              <w:rPr>
                <w:rFonts w:ascii="Times New Roman" w:eastAsia="Times New Roman" w:hAnsi="Times New Roman" w:cs="Times New Roman"/>
                <w:color w:val="333333"/>
                <w:sz w:val="20"/>
                <w:szCs w:val="20"/>
                <w:u w:val="single"/>
              </w:rPr>
            </w:pPr>
            <w:hyperlink r:id="rId49" w:tgtFrame="_blank" w:history="1">
              <w:r w:rsidR="002A141F" w:rsidRPr="00D02A5D">
                <w:rPr>
                  <w:rStyle w:val="Hyperlink"/>
                  <w:rFonts w:ascii="Times New Roman" w:eastAsia="Times New Roman" w:hAnsi="Times New Roman" w:cs="Times New Roman"/>
                  <w:sz w:val="20"/>
                  <w:szCs w:val="20"/>
                </w:rPr>
                <w:t>KCWP 3: Design and Deliver Assessment Literacy</w:t>
              </w:r>
            </w:hyperlink>
          </w:p>
        </w:tc>
        <w:tc>
          <w:tcPr>
            <w:tcW w:w="10166" w:type="dxa"/>
          </w:tcPr>
          <w:p w:rsidR="002A141F" w:rsidRDefault="002A141F" w:rsidP="005615C8">
            <w:pPr>
              <w:rPr>
                <w:rFonts w:ascii="Times New Roman" w:eastAsia="Times New Roman" w:hAnsi="Times New Roman" w:cs="Times New Roman"/>
                <w:sz w:val="20"/>
                <w:szCs w:val="20"/>
              </w:rPr>
            </w:pPr>
            <w:r w:rsidRPr="00D02A5D">
              <w:rPr>
                <w:rFonts w:ascii="Times New Roman" w:eastAsia="Times New Roman" w:hAnsi="Times New Roman" w:cs="Times New Roman"/>
                <w:sz w:val="20"/>
                <w:szCs w:val="20"/>
              </w:rPr>
              <w:t xml:space="preserve">Teachers will create formative and summative assessments that </w:t>
            </w:r>
            <w:proofErr w:type="gramStart"/>
            <w:r w:rsidRPr="00D02A5D">
              <w:rPr>
                <w:rFonts w:ascii="Times New Roman" w:eastAsia="Times New Roman" w:hAnsi="Times New Roman" w:cs="Times New Roman"/>
                <w:sz w:val="20"/>
                <w:szCs w:val="20"/>
              </w:rPr>
              <w:t>are aligned</w:t>
            </w:r>
            <w:proofErr w:type="gramEnd"/>
            <w:r w:rsidRPr="00D02A5D">
              <w:rPr>
                <w:rFonts w:ascii="Times New Roman" w:eastAsia="Times New Roman" w:hAnsi="Times New Roman" w:cs="Times New Roman"/>
                <w:sz w:val="20"/>
                <w:szCs w:val="20"/>
              </w:rPr>
              <w:t xml:space="preserve"> to the standards with the use of the “Target Method Match” during PLC data process to ensure assessments are rigorous and meet the standard and create studen</w:t>
            </w:r>
            <w:r w:rsidR="001E1980">
              <w:rPr>
                <w:rFonts w:ascii="Times New Roman" w:eastAsia="Times New Roman" w:hAnsi="Times New Roman" w:cs="Times New Roman"/>
                <w:sz w:val="20"/>
                <w:szCs w:val="20"/>
              </w:rPr>
              <w:t>t friendly proficiency rubrics.</w:t>
            </w:r>
          </w:p>
          <w:p w:rsidR="001E1980" w:rsidRPr="001E1980" w:rsidRDefault="001E1980" w:rsidP="005615C8">
            <w:pPr>
              <w:rPr>
                <w:rFonts w:ascii="Times New Roman" w:eastAsia="Times New Roman" w:hAnsi="Times New Roman" w:cs="Times New Roman"/>
                <w:sz w:val="20"/>
                <w:szCs w:val="20"/>
              </w:rPr>
            </w:pPr>
          </w:p>
        </w:tc>
        <w:tc>
          <w:tcPr>
            <w:tcW w:w="1350" w:type="dxa"/>
            <w:vMerge/>
          </w:tcPr>
          <w:p w:rsidR="002A141F" w:rsidRPr="00D02A5D" w:rsidRDefault="002A141F" w:rsidP="005615C8">
            <w:pPr>
              <w:rPr>
                <w:rFonts w:ascii="Times New Roman" w:hAnsi="Times New Roman" w:cs="Times New Roman"/>
                <w:sz w:val="20"/>
                <w:szCs w:val="20"/>
              </w:rPr>
            </w:pPr>
          </w:p>
        </w:tc>
        <w:tc>
          <w:tcPr>
            <w:tcW w:w="1620" w:type="dxa"/>
          </w:tcPr>
          <w:p w:rsidR="002A141F" w:rsidRPr="00D02A5D" w:rsidRDefault="002A141F" w:rsidP="005615C8">
            <w:pPr>
              <w:rPr>
                <w:rFonts w:ascii="Times New Roman" w:hAnsi="Times New Roman" w:cs="Times New Roman"/>
                <w:sz w:val="20"/>
                <w:szCs w:val="20"/>
              </w:rPr>
            </w:pPr>
          </w:p>
        </w:tc>
        <w:tc>
          <w:tcPr>
            <w:tcW w:w="1345" w:type="dxa"/>
          </w:tcPr>
          <w:p w:rsidR="002A141F" w:rsidRPr="00D02A5D" w:rsidRDefault="002A141F" w:rsidP="005615C8">
            <w:pPr>
              <w:rPr>
                <w:rFonts w:ascii="Times New Roman" w:hAnsi="Times New Roman" w:cs="Times New Roman"/>
                <w:sz w:val="20"/>
                <w:szCs w:val="20"/>
              </w:rPr>
            </w:pPr>
            <w:r w:rsidRPr="00D02A5D">
              <w:rPr>
                <w:rFonts w:ascii="Times New Roman" w:hAnsi="Times New Roman" w:cs="Times New Roman"/>
                <w:sz w:val="20"/>
                <w:szCs w:val="20"/>
              </w:rPr>
              <w:t>N/A</w:t>
            </w:r>
          </w:p>
        </w:tc>
      </w:tr>
      <w:tr w:rsidR="001E1980" w:rsidRPr="00BC388F" w:rsidTr="001E1980">
        <w:trPr>
          <w:trHeight w:val="584"/>
        </w:trPr>
        <w:tc>
          <w:tcPr>
            <w:tcW w:w="2161" w:type="dxa"/>
            <w:vMerge w:val="restart"/>
          </w:tcPr>
          <w:p w:rsidR="001E1980" w:rsidRPr="001E1980" w:rsidRDefault="001E1980" w:rsidP="005615C8">
            <w:pPr>
              <w:rPr>
                <w:rFonts w:ascii="Times New Roman" w:hAnsi="Times New Roman" w:cs="Times New Roman"/>
                <w:sz w:val="20"/>
                <w:szCs w:val="20"/>
              </w:rPr>
            </w:pPr>
            <w:r w:rsidRPr="001E1980">
              <w:rPr>
                <w:rFonts w:ascii="Times New Roman" w:hAnsi="Times New Roman" w:cs="Times New Roman"/>
                <w:sz w:val="20"/>
                <w:szCs w:val="20"/>
              </w:rPr>
              <w:lastRenderedPageBreak/>
              <w:t>Objective 3</w:t>
            </w:r>
          </w:p>
          <w:p w:rsidR="001E1980" w:rsidRPr="001E1980" w:rsidRDefault="001E1980" w:rsidP="005615C8">
            <w:pPr>
              <w:rPr>
                <w:rFonts w:ascii="Times New Roman" w:hAnsi="Times New Roman" w:cs="Times New Roman"/>
                <w:sz w:val="20"/>
                <w:szCs w:val="20"/>
              </w:rPr>
            </w:pPr>
            <w:r>
              <w:rPr>
                <w:rFonts w:ascii="Times New Roman" w:hAnsi="Times New Roman" w:cs="Times New Roman"/>
                <w:sz w:val="20"/>
                <w:szCs w:val="20"/>
              </w:rPr>
              <w:t>By</w:t>
            </w:r>
            <w:r w:rsidR="00CB3B07">
              <w:rPr>
                <w:rFonts w:ascii="Times New Roman" w:hAnsi="Times New Roman" w:cs="Times New Roman"/>
                <w:sz w:val="20"/>
                <w:szCs w:val="20"/>
              </w:rPr>
              <w:t xml:space="preserve"> 2020</w:t>
            </w:r>
            <w:r w:rsidRPr="001E1980">
              <w:rPr>
                <w:rFonts w:ascii="Times New Roman" w:hAnsi="Times New Roman" w:cs="Times New Roman"/>
                <w:sz w:val="20"/>
                <w:szCs w:val="20"/>
              </w:rPr>
              <w:t xml:space="preserve">, writing scores will increase to 60% proficiency </w:t>
            </w:r>
          </w:p>
        </w:tc>
        <w:tc>
          <w:tcPr>
            <w:tcW w:w="2068" w:type="dxa"/>
            <w:vMerge w:val="restart"/>
          </w:tcPr>
          <w:p w:rsidR="001E1980" w:rsidRPr="001E1980" w:rsidRDefault="00CF5BCA" w:rsidP="005615C8">
            <w:pPr>
              <w:rPr>
                <w:rFonts w:ascii="Times New Roman" w:hAnsi="Times New Roman" w:cs="Times New Roman"/>
                <w:sz w:val="20"/>
                <w:szCs w:val="20"/>
              </w:rPr>
            </w:pPr>
            <w:hyperlink r:id="rId50" w:tgtFrame="_blank" w:history="1">
              <w:r w:rsidR="001E1980" w:rsidRPr="001E1980">
                <w:rPr>
                  <w:rStyle w:val="Hyperlink"/>
                  <w:rFonts w:ascii="Times New Roman" w:eastAsia="Times New Roman" w:hAnsi="Times New Roman" w:cs="Times New Roman"/>
                  <w:sz w:val="20"/>
                  <w:szCs w:val="20"/>
                </w:rPr>
                <w:t>KCWP 2: Design and Deliver Instruction</w:t>
              </w:r>
            </w:hyperlink>
          </w:p>
        </w:tc>
        <w:tc>
          <w:tcPr>
            <w:tcW w:w="10166" w:type="dxa"/>
          </w:tcPr>
          <w:p w:rsidR="001E1980" w:rsidRPr="001E1980" w:rsidRDefault="001E1980" w:rsidP="005615C8">
            <w:pPr>
              <w:rPr>
                <w:rFonts w:ascii="Times New Roman" w:hAnsi="Times New Roman" w:cs="Times New Roman"/>
                <w:sz w:val="20"/>
                <w:szCs w:val="20"/>
              </w:rPr>
            </w:pPr>
            <w:r w:rsidRPr="001E1980">
              <w:rPr>
                <w:rFonts w:ascii="Times New Roman" w:hAnsi="Times New Roman" w:cs="Times New Roman"/>
                <w:sz w:val="20"/>
                <w:szCs w:val="20"/>
              </w:rPr>
              <w:t>Teachers will embed in instruction across all contents various forms of writing including short writings to demonstrate learning, essay writing to demonstrate knowledge, and short answer forms to demonstrate understanding.</w:t>
            </w:r>
          </w:p>
        </w:tc>
        <w:tc>
          <w:tcPr>
            <w:tcW w:w="1350" w:type="dxa"/>
            <w:vMerge w:val="restart"/>
          </w:tcPr>
          <w:p w:rsidR="001E1980" w:rsidRPr="001E1980" w:rsidRDefault="001E1980" w:rsidP="005615C8">
            <w:pPr>
              <w:rPr>
                <w:rFonts w:ascii="Times New Roman" w:hAnsi="Times New Roman" w:cs="Times New Roman"/>
                <w:sz w:val="20"/>
                <w:szCs w:val="20"/>
              </w:rPr>
            </w:pPr>
            <w:r w:rsidRPr="001E1980">
              <w:rPr>
                <w:rFonts w:ascii="Times New Roman" w:hAnsi="Times New Roman" w:cs="Times New Roman"/>
                <w:sz w:val="20"/>
                <w:szCs w:val="20"/>
              </w:rPr>
              <w:t>Lesson Plans</w:t>
            </w:r>
          </w:p>
          <w:p w:rsidR="001E1980" w:rsidRPr="001E1980" w:rsidRDefault="001E1980" w:rsidP="005615C8">
            <w:pPr>
              <w:rPr>
                <w:rFonts w:ascii="Times New Roman" w:hAnsi="Times New Roman" w:cs="Times New Roman"/>
                <w:sz w:val="20"/>
                <w:szCs w:val="20"/>
              </w:rPr>
            </w:pPr>
          </w:p>
          <w:p w:rsidR="001E1980" w:rsidRPr="001E1980" w:rsidRDefault="001E1980" w:rsidP="005615C8">
            <w:pPr>
              <w:rPr>
                <w:rFonts w:ascii="Times New Roman" w:hAnsi="Times New Roman" w:cs="Times New Roman"/>
                <w:sz w:val="20"/>
                <w:szCs w:val="20"/>
              </w:rPr>
            </w:pPr>
            <w:r w:rsidRPr="001E1980">
              <w:rPr>
                <w:rFonts w:ascii="Times New Roman" w:hAnsi="Times New Roman" w:cs="Times New Roman"/>
                <w:sz w:val="20"/>
                <w:szCs w:val="20"/>
              </w:rPr>
              <w:t>Writing samples</w:t>
            </w:r>
          </w:p>
          <w:p w:rsidR="001E1980" w:rsidRPr="001E1980" w:rsidRDefault="001E1980" w:rsidP="005615C8">
            <w:pPr>
              <w:rPr>
                <w:rFonts w:ascii="Times New Roman" w:hAnsi="Times New Roman" w:cs="Times New Roman"/>
                <w:sz w:val="20"/>
                <w:szCs w:val="20"/>
              </w:rPr>
            </w:pPr>
          </w:p>
          <w:p w:rsidR="001E1980" w:rsidRPr="001E1980" w:rsidRDefault="001E1980" w:rsidP="005615C8">
            <w:pPr>
              <w:rPr>
                <w:rFonts w:ascii="Times New Roman" w:hAnsi="Times New Roman" w:cs="Times New Roman"/>
                <w:sz w:val="20"/>
                <w:szCs w:val="20"/>
              </w:rPr>
            </w:pPr>
            <w:r w:rsidRPr="001E1980">
              <w:rPr>
                <w:rFonts w:ascii="Times New Roman" w:hAnsi="Times New Roman" w:cs="Times New Roman"/>
                <w:sz w:val="20"/>
                <w:szCs w:val="20"/>
              </w:rPr>
              <w:t>Exemplars</w:t>
            </w:r>
          </w:p>
          <w:p w:rsidR="001E1980" w:rsidRPr="001E1980" w:rsidRDefault="001E1980" w:rsidP="005615C8">
            <w:pPr>
              <w:rPr>
                <w:rFonts w:ascii="Times New Roman" w:hAnsi="Times New Roman" w:cs="Times New Roman"/>
                <w:sz w:val="20"/>
                <w:szCs w:val="20"/>
              </w:rPr>
            </w:pPr>
          </w:p>
          <w:p w:rsidR="001E1980" w:rsidRPr="001E1980" w:rsidRDefault="001E1980" w:rsidP="005615C8">
            <w:pPr>
              <w:rPr>
                <w:rFonts w:ascii="Times New Roman" w:hAnsi="Times New Roman" w:cs="Times New Roman"/>
                <w:sz w:val="20"/>
                <w:szCs w:val="20"/>
              </w:rPr>
            </w:pPr>
            <w:r w:rsidRPr="001E1980">
              <w:rPr>
                <w:rFonts w:ascii="Times New Roman" w:hAnsi="Times New Roman" w:cs="Times New Roman"/>
                <w:sz w:val="20"/>
                <w:szCs w:val="20"/>
              </w:rPr>
              <w:t>Rubrics</w:t>
            </w:r>
          </w:p>
          <w:p w:rsidR="001E1980" w:rsidRPr="001E1980" w:rsidRDefault="001E1980" w:rsidP="005615C8">
            <w:pPr>
              <w:rPr>
                <w:rFonts w:ascii="Times New Roman" w:hAnsi="Times New Roman" w:cs="Times New Roman"/>
                <w:sz w:val="20"/>
                <w:szCs w:val="20"/>
              </w:rPr>
            </w:pPr>
          </w:p>
          <w:p w:rsidR="001E1980" w:rsidRPr="001E1980" w:rsidRDefault="001E1980" w:rsidP="005615C8">
            <w:pPr>
              <w:rPr>
                <w:rFonts w:ascii="Times New Roman" w:hAnsi="Times New Roman" w:cs="Times New Roman"/>
                <w:sz w:val="20"/>
                <w:szCs w:val="20"/>
              </w:rPr>
            </w:pPr>
            <w:r w:rsidRPr="001E1980">
              <w:rPr>
                <w:rFonts w:ascii="Times New Roman" w:hAnsi="Times New Roman" w:cs="Times New Roman"/>
                <w:sz w:val="20"/>
                <w:szCs w:val="20"/>
              </w:rPr>
              <w:t>Assessments</w:t>
            </w:r>
          </w:p>
          <w:p w:rsidR="001E1980" w:rsidRPr="001E1980" w:rsidRDefault="001E1980" w:rsidP="005615C8">
            <w:pPr>
              <w:rPr>
                <w:rFonts w:ascii="Times New Roman" w:hAnsi="Times New Roman" w:cs="Times New Roman"/>
                <w:sz w:val="20"/>
                <w:szCs w:val="20"/>
              </w:rPr>
            </w:pPr>
          </w:p>
        </w:tc>
        <w:tc>
          <w:tcPr>
            <w:tcW w:w="1620" w:type="dxa"/>
          </w:tcPr>
          <w:p w:rsidR="001E1980" w:rsidRPr="001E1980" w:rsidRDefault="001E1980" w:rsidP="005615C8">
            <w:pPr>
              <w:rPr>
                <w:rFonts w:ascii="Times New Roman" w:hAnsi="Times New Roman" w:cs="Times New Roman"/>
                <w:sz w:val="20"/>
                <w:szCs w:val="20"/>
              </w:rPr>
            </w:pPr>
          </w:p>
        </w:tc>
        <w:tc>
          <w:tcPr>
            <w:tcW w:w="1345" w:type="dxa"/>
          </w:tcPr>
          <w:p w:rsidR="001E1980" w:rsidRPr="001E1980" w:rsidRDefault="001E1980" w:rsidP="005615C8">
            <w:pPr>
              <w:rPr>
                <w:rFonts w:ascii="Times New Roman" w:hAnsi="Times New Roman" w:cs="Times New Roman"/>
                <w:sz w:val="20"/>
                <w:szCs w:val="20"/>
              </w:rPr>
            </w:pPr>
            <w:r w:rsidRPr="001E1980">
              <w:rPr>
                <w:rFonts w:ascii="Times New Roman" w:hAnsi="Times New Roman" w:cs="Times New Roman"/>
                <w:sz w:val="20"/>
                <w:szCs w:val="20"/>
              </w:rPr>
              <w:t>N/A</w:t>
            </w:r>
          </w:p>
        </w:tc>
      </w:tr>
      <w:tr w:rsidR="001E1980" w:rsidRPr="00BC388F" w:rsidTr="002A141F">
        <w:tc>
          <w:tcPr>
            <w:tcW w:w="2161" w:type="dxa"/>
            <w:vMerge/>
          </w:tcPr>
          <w:p w:rsidR="001E1980" w:rsidRPr="001E1980" w:rsidRDefault="001E1980" w:rsidP="005615C8">
            <w:pPr>
              <w:rPr>
                <w:rFonts w:ascii="Times New Roman" w:hAnsi="Times New Roman" w:cs="Times New Roman"/>
                <w:sz w:val="20"/>
                <w:szCs w:val="20"/>
              </w:rPr>
            </w:pPr>
          </w:p>
        </w:tc>
        <w:tc>
          <w:tcPr>
            <w:tcW w:w="2068" w:type="dxa"/>
            <w:vMerge/>
          </w:tcPr>
          <w:p w:rsidR="001E1980" w:rsidRPr="001E1980" w:rsidRDefault="001E1980" w:rsidP="005615C8">
            <w:pPr>
              <w:rPr>
                <w:rFonts w:ascii="Times New Roman" w:hAnsi="Times New Roman" w:cs="Times New Roman"/>
                <w:sz w:val="20"/>
                <w:szCs w:val="20"/>
              </w:rPr>
            </w:pPr>
          </w:p>
        </w:tc>
        <w:tc>
          <w:tcPr>
            <w:tcW w:w="10166" w:type="dxa"/>
          </w:tcPr>
          <w:p w:rsidR="001E1980" w:rsidRPr="001E1980" w:rsidRDefault="001E1980" w:rsidP="005615C8">
            <w:pPr>
              <w:rPr>
                <w:rFonts w:ascii="Times New Roman" w:hAnsi="Times New Roman" w:cs="Times New Roman"/>
                <w:sz w:val="20"/>
                <w:szCs w:val="20"/>
              </w:rPr>
            </w:pPr>
            <w:r w:rsidRPr="001E1980">
              <w:rPr>
                <w:rFonts w:ascii="Times New Roman" w:hAnsi="Times New Roman" w:cs="Times New Roman"/>
                <w:sz w:val="20"/>
                <w:szCs w:val="20"/>
              </w:rPr>
              <w:t>Teachers will offer opportunities for self-assessment writing to reflect within the classroom setting feedback for peers and teachers.</w:t>
            </w:r>
          </w:p>
        </w:tc>
        <w:tc>
          <w:tcPr>
            <w:tcW w:w="1350" w:type="dxa"/>
            <w:vMerge/>
          </w:tcPr>
          <w:p w:rsidR="001E1980" w:rsidRPr="001E1980" w:rsidRDefault="001E1980" w:rsidP="005615C8">
            <w:pPr>
              <w:rPr>
                <w:rFonts w:ascii="Times New Roman" w:hAnsi="Times New Roman" w:cs="Times New Roman"/>
                <w:sz w:val="20"/>
                <w:szCs w:val="20"/>
              </w:rPr>
            </w:pPr>
          </w:p>
        </w:tc>
        <w:tc>
          <w:tcPr>
            <w:tcW w:w="1620" w:type="dxa"/>
          </w:tcPr>
          <w:p w:rsidR="001E1980" w:rsidRPr="001E1980" w:rsidRDefault="001E1980" w:rsidP="005615C8">
            <w:pPr>
              <w:rPr>
                <w:rFonts w:ascii="Times New Roman" w:hAnsi="Times New Roman" w:cs="Times New Roman"/>
                <w:sz w:val="20"/>
                <w:szCs w:val="20"/>
              </w:rPr>
            </w:pPr>
          </w:p>
        </w:tc>
        <w:tc>
          <w:tcPr>
            <w:tcW w:w="1345" w:type="dxa"/>
          </w:tcPr>
          <w:p w:rsidR="001E1980" w:rsidRPr="001E1980" w:rsidRDefault="001E1980" w:rsidP="005615C8">
            <w:pPr>
              <w:rPr>
                <w:rFonts w:ascii="Times New Roman" w:hAnsi="Times New Roman" w:cs="Times New Roman"/>
                <w:sz w:val="20"/>
                <w:szCs w:val="20"/>
              </w:rPr>
            </w:pPr>
            <w:r w:rsidRPr="001E1980">
              <w:rPr>
                <w:rFonts w:ascii="Times New Roman" w:hAnsi="Times New Roman" w:cs="Times New Roman"/>
                <w:sz w:val="20"/>
                <w:szCs w:val="20"/>
              </w:rPr>
              <w:t>N/A</w:t>
            </w:r>
          </w:p>
        </w:tc>
      </w:tr>
      <w:tr w:rsidR="001E1980" w:rsidRPr="00BC388F" w:rsidTr="001E1980">
        <w:trPr>
          <w:trHeight w:val="864"/>
        </w:trPr>
        <w:tc>
          <w:tcPr>
            <w:tcW w:w="2161" w:type="dxa"/>
            <w:vMerge/>
          </w:tcPr>
          <w:p w:rsidR="001E1980" w:rsidRPr="001E1980" w:rsidRDefault="001E1980" w:rsidP="001E1980">
            <w:pPr>
              <w:rPr>
                <w:rFonts w:ascii="Times New Roman" w:hAnsi="Times New Roman" w:cs="Times New Roman"/>
                <w:sz w:val="20"/>
                <w:szCs w:val="20"/>
              </w:rPr>
            </w:pPr>
          </w:p>
        </w:tc>
        <w:tc>
          <w:tcPr>
            <w:tcW w:w="2068" w:type="dxa"/>
          </w:tcPr>
          <w:p w:rsidR="001E1980" w:rsidRPr="001E1980" w:rsidRDefault="00CF5BCA" w:rsidP="001E1980">
            <w:pPr>
              <w:spacing w:before="100" w:beforeAutospacing="1" w:after="100" w:afterAutospacing="1"/>
              <w:rPr>
                <w:rFonts w:ascii="Times New Roman" w:eastAsia="Times New Roman" w:hAnsi="Times New Roman" w:cs="Times New Roman"/>
                <w:color w:val="333333"/>
                <w:sz w:val="20"/>
                <w:szCs w:val="20"/>
                <w:u w:val="single"/>
              </w:rPr>
            </w:pPr>
            <w:hyperlink r:id="rId51" w:tgtFrame="_blank" w:history="1">
              <w:r w:rsidR="001E1980" w:rsidRPr="001E1980">
                <w:rPr>
                  <w:rStyle w:val="Hyperlink"/>
                  <w:rFonts w:ascii="Times New Roman" w:eastAsia="Times New Roman" w:hAnsi="Times New Roman" w:cs="Times New Roman"/>
                  <w:sz w:val="20"/>
                  <w:szCs w:val="20"/>
                </w:rPr>
                <w:t>KCWP 3: Design and Deliver Assessment Literacy</w:t>
              </w:r>
            </w:hyperlink>
          </w:p>
        </w:tc>
        <w:tc>
          <w:tcPr>
            <w:tcW w:w="10166" w:type="dxa"/>
          </w:tcPr>
          <w:p w:rsidR="001E1980" w:rsidRPr="001E1980" w:rsidRDefault="001E1980" w:rsidP="001E1980">
            <w:pPr>
              <w:rPr>
                <w:rFonts w:ascii="Times New Roman" w:hAnsi="Times New Roman" w:cs="Times New Roman"/>
                <w:sz w:val="20"/>
                <w:szCs w:val="20"/>
              </w:rPr>
            </w:pPr>
            <w:r w:rsidRPr="001E1980">
              <w:rPr>
                <w:rFonts w:ascii="Times New Roman" w:hAnsi="Times New Roman" w:cs="Times New Roman"/>
                <w:sz w:val="20"/>
                <w:szCs w:val="20"/>
              </w:rPr>
              <w:t>Assessments will offer students an opportunity to complete extended response questions.</w:t>
            </w:r>
          </w:p>
        </w:tc>
        <w:tc>
          <w:tcPr>
            <w:tcW w:w="1350" w:type="dxa"/>
            <w:vMerge/>
          </w:tcPr>
          <w:p w:rsidR="001E1980" w:rsidRPr="001E1980" w:rsidRDefault="001E1980" w:rsidP="001E1980">
            <w:pPr>
              <w:rPr>
                <w:rFonts w:ascii="Times New Roman" w:hAnsi="Times New Roman" w:cs="Times New Roman"/>
                <w:sz w:val="20"/>
                <w:szCs w:val="20"/>
              </w:rPr>
            </w:pPr>
          </w:p>
        </w:tc>
        <w:tc>
          <w:tcPr>
            <w:tcW w:w="1620" w:type="dxa"/>
          </w:tcPr>
          <w:p w:rsidR="001E1980" w:rsidRPr="001E1980" w:rsidRDefault="001E1980" w:rsidP="001E1980">
            <w:pPr>
              <w:rPr>
                <w:rFonts w:ascii="Times New Roman" w:hAnsi="Times New Roman" w:cs="Times New Roman"/>
                <w:sz w:val="20"/>
                <w:szCs w:val="20"/>
              </w:rPr>
            </w:pPr>
          </w:p>
        </w:tc>
        <w:tc>
          <w:tcPr>
            <w:tcW w:w="1345" w:type="dxa"/>
          </w:tcPr>
          <w:p w:rsidR="001E1980" w:rsidRPr="001E1980" w:rsidRDefault="001E1980" w:rsidP="001E1980">
            <w:pPr>
              <w:rPr>
                <w:rFonts w:ascii="Times New Roman" w:hAnsi="Times New Roman" w:cs="Times New Roman"/>
                <w:sz w:val="20"/>
                <w:szCs w:val="20"/>
              </w:rPr>
            </w:pPr>
            <w:r w:rsidRPr="001E1980">
              <w:rPr>
                <w:rFonts w:ascii="Times New Roman" w:hAnsi="Times New Roman" w:cs="Times New Roman"/>
                <w:sz w:val="20"/>
                <w:szCs w:val="20"/>
              </w:rPr>
              <w:t>N/A</w:t>
            </w:r>
          </w:p>
        </w:tc>
      </w:tr>
      <w:tr w:rsidR="001E1980" w:rsidRPr="00BC388F" w:rsidTr="001E1980">
        <w:trPr>
          <w:trHeight w:val="720"/>
        </w:trPr>
        <w:tc>
          <w:tcPr>
            <w:tcW w:w="2161" w:type="dxa"/>
            <w:vMerge/>
          </w:tcPr>
          <w:p w:rsidR="001E1980" w:rsidRPr="001E1980" w:rsidRDefault="001E1980" w:rsidP="001E1980">
            <w:pPr>
              <w:rPr>
                <w:rFonts w:ascii="Times New Roman" w:hAnsi="Times New Roman" w:cs="Times New Roman"/>
                <w:sz w:val="20"/>
                <w:szCs w:val="20"/>
              </w:rPr>
            </w:pPr>
          </w:p>
        </w:tc>
        <w:tc>
          <w:tcPr>
            <w:tcW w:w="2068" w:type="dxa"/>
          </w:tcPr>
          <w:p w:rsidR="001E1980" w:rsidRPr="001E1980" w:rsidRDefault="00CF5BCA" w:rsidP="001E1980">
            <w:pPr>
              <w:shd w:val="clear" w:color="auto" w:fill="FFFFFF"/>
              <w:spacing w:before="100" w:beforeAutospacing="1" w:after="100" w:afterAutospacing="1"/>
              <w:rPr>
                <w:rFonts w:ascii="Times New Roman" w:hAnsi="Times New Roman" w:cs="Times New Roman"/>
                <w:sz w:val="20"/>
                <w:szCs w:val="20"/>
              </w:rPr>
            </w:pPr>
            <w:hyperlink r:id="rId52" w:tgtFrame="_blank" w:history="1">
              <w:r w:rsidR="001E1980" w:rsidRPr="001E1980">
                <w:rPr>
                  <w:rStyle w:val="Hyperlink"/>
                  <w:rFonts w:ascii="Times New Roman" w:eastAsia="Times New Roman" w:hAnsi="Times New Roman" w:cs="Times New Roman"/>
                  <w:sz w:val="20"/>
                  <w:szCs w:val="20"/>
                </w:rPr>
                <w:t>KCWP 2: Design and Deliver Instruction</w:t>
              </w:r>
            </w:hyperlink>
          </w:p>
        </w:tc>
        <w:tc>
          <w:tcPr>
            <w:tcW w:w="10166" w:type="dxa"/>
          </w:tcPr>
          <w:p w:rsidR="001E1980" w:rsidRPr="001E1980" w:rsidRDefault="001E1980" w:rsidP="001E1980">
            <w:pPr>
              <w:rPr>
                <w:rFonts w:ascii="Times New Roman" w:hAnsi="Times New Roman" w:cs="Times New Roman"/>
                <w:sz w:val="20"/>
                <w:szCs w:val="20"/>
              </w:rPr>
            </w:pPr>
            <w:r w:rsidRPr="001E1980">
              <w:rPr>
                <w:rFonts w:ascii="Times New Roman" w:hAnsi="Times New Roman" w:cs="Times New Roman"/>
                <w:sz w:val="20"/>
                <w:szCs w:val="20"/>
              </w:rPr>
              <w:t>Teachers will utilize exemplars as models for writing.</w:t>
            </w:r>
          </w:p>
        </w:tc>
        <w:tc>
          <w:tcPr>
            <w:tcW w:w="1350" w:type="dxa"/>
            <w:vMerge/>
          </w:tcPr>
          <w:p w:rsidR="001E1980" w:rsidRPr="001E1980" w:rsidRDefault="001E1980" w:rsidP="001E1980">
            <w:pPr>
              <w:rPr>
                <w:rFonts w:ascii="Times New Roman" w:hAnsi="Times New Roman" w:cs="Times New Roman"/>
                <w:sz w:val="20"/>
                <w:szCs w:val="20"/>
              </w:rPr>
            </w:pPr>
          </w:p>
        </w:tc>
        <w:tc>
          <w:tcPr>
            <w:tcW w:w="1620" w:type="dxa"/>
          </w:tcPr>
          <w:p w:rsidR="001E1980" w:rsidRPr="001E1980" w:rsidRDefault="001E1980" w:rsidP="001E1980">
            <w:pPr>
              <w:rPr>
                <w:rFonts w:ascii="Times New Roman" w:hAnsi="Times New Roman" w:cs="Times New Roman"/>
                <w:sz w:val="20"/>
                <w:szCs w:val="20"/>
              </w:rPr>
            </w:pPr>
          </w:p>
        </w:tc>
        <w:tc>
          <w:tcPr>
            <w:tcW w:w="1345" w:type="dxa"/>
          </w:tcPr>
          <w:p w:rsidR="001E1980" w:rsidRPr="001E1980" w:rsidRDefault="001E1980" w:rsidP="001E1980">
            <w:pPr>
              <w:rPr>
                <w:rFonts w:ascii="Times New Roman" w:hAnsi="Times New Roman" w:cs="Times New Roman"/>
                <w:sz w:val="20"/>
                <w:szCs w:val="20"/>
              </w:rPr>
            </w:pPr>
          </w:p>
        </w:tc>
      </w:tr>
      <w:tr w:rsidR="001E1980" w:rsidRPr="00BC388F" w:rsidTr="001E1980">
        <w:trPr>
          <w:trHeight w:val="864"/>
        </w:trPr>
        <w:tc>
          <w:tcPr>
            <w:tcW w:w="2161" w:type="dxa"/>
            <w:vMerge/>
          </w:tcPr>
          <w:p w:rsidR="001E1980" w:rsidRPr="001E1980" w:rsidRDefault="001E1980" w:rsidP="001E1980">
            <w:pPr>
              <w:rPr>
                <w:rFonts w:ascii="Times New Roman" w:hAnsi="Times New Roman" w:cs="Times New Roman"/>
                <w:sz w:val="20"/>
                <w:szCs w:val="20"/>
              </w:rPr>
            </w:pPr>
          </w:p>
        </w:tc>
        <w:tc>
          <w:tcPr>
            <w:tcW w:w="2068" w:type="dxa"/>
          </w:tcPr>
          <w:p w:rsidR="001E1980" w:rsidRPr="001E1980" w:rsidRDefault="00CF5BCA" w:rsidP="001E1980">
            <w:pPr>
              <w:spacing w:before="100" w:beforeAutospacing="1" w:after="100" w:afterAutospacing="1"/>
              <w:rPr>
                <w:rFonts w:ascii="Times New Roman" w:eastAsia="Times New Roman" w:hAnsi="Times New Roman" w:cs="Times New Roman"/>
                <w:color w:val="333333"/>
                <w:sz w:val="20"/>
                <w:szCs w:val="20"/>
                <w:u w:val="single"/>
              </w:rPr>
            </w:pPr>
            <w:hyperlink r:id="rId53" w:tgtFrame="_blank" w:history="1">
              <w:r w:rsidR="001E1980" w:rsidRPr="001E1980">
                <w:rPr>
                  <w:rStyle w:val="Hyperlink"/>
                  <w:rFonts w:ascii="Times New Roman" w:eastAsia="Times New Roman" w:hAnsi="Times New Roman" w:cs="Times New Roman"/>
                  <w:sz w:val="20"/>
                  <w:szCs w:val="20"/>
                </w:rPr>
                <w:t>KCWP 5: Design, Align and Deliver Support</w:t>
              </w:r>
            </w:hyperlink>
          </w:p>
        </w:tc>
        <w:tc>
          <w:tcPr>
            <w:tcW w:w="10166" w:type="dxa"/>
          </w:tcPr>
          <w:p w:rsidR="001E1980" w:rsidRPr="001E1980" w:rsidRDefault="001E1980" w:rsidP="001E1980">
            <w:pPr>
              <w:rPr>
                <w:rFonts w:ascii="Times New Roman" w:hAnsi="Times New Roman" w:cs="Times New Roman"/>
                <w:sz w:val="20"/>
                <w:szCs w:val="20"/>
              </w:rPr>
            </w:pPr>
            <w:r w:rsidRPr="001E1980">
              <w:rPr>
                <w:rFonts w:ascii="Times New Roman" w:hAnsi="Times New Roman" w:cs="Times New Roman"/>
                <w:sz w:val="20"/>
                <w:szCs w:val="20"/>
              </w:rPr>
              <w:t xml:space="preserve">Professional learning </w:t>
            </w:r>
            <w:proofErr w:type="gramStart"/>
            <w:r w:rsidRPr="001E1980">
              <w:rPr>
                <w:rFonts w:ascii="Times New Roman" w:hAnsi="Times New Roman" w:cs="Times New Roman"/>
                <w:sz w:val="20"/>
                <w:szCs w:val="20"/>
              </w:rPr>
              <w:t>will be provided</w:t>
            </w:r>
            <w:proofErr w:type="gramEnd"/>
            <w:r w:rsidRPr="001E1980">
              <w:rPr>
                <w:rFonts w:ascii="Times New Roman" w:hAnsi="Times New Roman" w:cs="Times New Roman"/>
                <w:sz w:val="20"/>
                <w:szCs w:val="20"/>
              </w:rPr>
              <w:t xml:space="preserve"> for writing to learn and writing to demonstrate learning. </w:t>
            </w:r>
          </w:p>
        </w:tc>
        <w:tc>
          <w:tcPr>
            <w:tcW w:w="1350" w:type="dxa"/>
            <w:vMerge/>
          </w:tcPr>
          <w:p w:rsidR="001E1980" w:rsidRPr="001E1980" w:rsidRDefault="001E1980" w:rsidP="001E1980">
            <w:pPr>
              <w:rPr>
                <w:rFonts w:ascii="Times New Roman" w:hAnsi="Times New Roman" w:cs="Times New Roman"/>
                <w:sz w:val="20"/>
                <w:szCs w:val="20"/>
              </w:rPr>
            </w:pPr>
          </w:p>
        </w:tc>
        <w:tc>
          <w:tcPr>
            <w:tcW w:w="1620" w:type="dxa"/>
          </w:tcPr>
          <w:p w:rsidR="001E1980" w:rsidRPr="001E1980" w:rsidRDefault="001E1980" w:rsidP="001E1980">
            <w:pPr>
              <w:rPr>
                <w:rFonts w:ascii="Times New Roman" w:hAnsi="Times New Roman" w:cs="Times New Roman"/>
                <w:sz w:val="20"/>
                <w:szCs w:val="20"/>
              </w:rPr>
            </w:pPr>
          </w:p>
        </w:tc>
        <w:tc>
          <w:tcPr>
            <w:tcW w:w="1345" w:type="dxa"/>
          </w:tcPr>
          <w:p w:rsidR="001E1980" w:rsidRPr="001E1980" w:rsidRDefault="001E1980" w:rsidP="001E1980">
            <w:pPr>
              <w:rPr>
                <w:rFonts w:ascii="Times New Roman" w:hAnsi="Times New Roman" w:cs="Times New Roman"/>
                <w:sz w:val="20"/>
                <w:szCs w:val="20"/>
              </w:rPr>
            </w:pPr>
            <w:r w:rsidRPr="001E1980">
              <w:rPr>
                <w:rFonts w:ascii="Times New Roman" w:hAnsi="Times New Roman" w:cs="Times New Roman"/>
                <w:sz w:val="20"/>
                <w:szCs w:val="20"/>
              </w:rPr>
              <w:t>Title I</w:t>
            </w:r>
          </w:p>
          <w:p w:rsidR="001E1980" w:rsidRPr="001E1980" w:rsidRDefault="001E1980" w:rsidP="001E1980">
            <w:pPr>
              <w:rPr>
                <w:rFonts w:ascii="Times New Roman" w:hAnsi="Times New Roman" w:cs="Times New Roman"/>
                <w:sz w:val="20"/>
                <w:szCs w:val="20"/>
              </w:rPr>
            </w:pPr>
            <w:r w:rsidRPr="001E1980">
              <w:rPr>
                <w:rFonts w:ascii="Times New Roman" w:hAnsi="Times New Roman" w:cs="Times New Roman"/>
                <w:sz w:val="20"/>
                <w:szCs w:val="20"/>
              </w:rPr>
              <w:t>PD Funds</w:t>
            </w:r>
          </w:p>
        </w:tc>
      </w:tr>
    </w:tbl>
    <w:p w:rsidR="00BC34A3" w:rsidRDefault="00BC34A3">
      <w:pPr>
        <w:rPr>
          <w:rFonts w:ascii="Times New Roman" w:hAnsi="Times New Roman" w:cs="Times New Roman"/>
        </w:rPr>
      </w:pPr>
    </w:p>
    <w:p w:rsidR="00BC34A3" w:rsidRDefault="00BC34A3">
      <w:pPr>
        <w:rPr>
          <w:rFonts w:ascii="Times New Roman" w:hAnsi="Times New Roman" w:cs="Times New Roman"/>
        </w:rPr>
      </w:pPr>
    </w:p>
    <w:p w:rsidR="00BC34A3" w:rsidRDefault="00BC34A3">
      <w:pPr>
        <w:rPr>
          <w:rFonts w:ascii="Times New Roman" w:hAnsi="Times New Roman" w:cs="Times New Roman"/>
        </w:rPr>
      </w:pPr>
    </w:p>
    <w:p w:rsidR="00BC34A3" w:rsidRDefault="00BC34A3">
      <w:pPr>
        <w:rPr>
          <w:rFonts w:ascii="Times New Roman" w:hAnsi="Times New Roman" w:cs="Times New Roman"/>
        </w:rPr>
      </w:pPr>
    </w:p>
    <w:p w:rsidR="00BC34A3" w:rsidRDefault="00BC34A3">
      <w:pPr>
        <w:rPr>
          <w:rFonts w:ascii="Times New Roman" w:hAnsi="Times New Roman" w:cs="Times New Roman"/>
        </w:rPr>
      </w:pPr>
    </w:p>
    <w:p w:rsidR="00BC34A3" w:rsidRDefault="00BC34A3">
      <w:pPr>
        <w:rPr>
          <w:rFonts w:ascii="Times New Roman" w:hAnsi="Times New Roman" w:cs="Times New Roman"/>
        </w:rPr>
      </w:pPr>
    </w:p>
    <w:p w:rsidR="00BC34A3" w:rsidRDefault="00BC34A3">
      <w:pPr>
        <w:rPr>
          <w:rFonts w:ascii="Times New Roman" w:hAnsi="Times New Roman" w:cs="Times New Roman"/>
        </w:rPr>
      </w:pPr>
    </w:p>
    <w:p w:rsidR="00BC34A3" w:rsidRDefault="00BC34A3">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790685" w:rsidRDefault="00790685">
      <w:pPr>
        <w:rPr>
          <w:rFonts w:ascii="Times New Roman" w:hAnsi="Times New Roman" w:cs="Times New Roman"/>
        </w:rPr>
      </w:pPr>
    </w:p>
    <w:p w:rsidR="00BC34A3" w:rsidRDefault="00BC34A3">
      <w:pPr>
        <w:rPr>
          <w:rFonts w:ascii="Times New Roman" w:hAnsi="Times New Roman" w:cs="Times New Roman"/>
        </w:rPr>
      </w:pPr>
    </w:p>
    <w:p w:rsidR="00C14366" w:rsidRPr="00002041" w:rsidRDefault="00BC34A3" w:rsidP="00C14366">
      <w:pPr>
        <w:pStyle w:val="Heading2"/>
        <w:rPr>
          <w:rFonts w:ascii="Times New Roman" w:hAnsi="Times New Roman" w:cs="Times New Roman"/>
        </w:rPr>
      </w:pPr>
      <w:r>
        <w:rPr>
          <w:rFonts w:ascii="Times New Roman" w:hAnsi="Times New Roman" w:cs="Times New Roman"/>
        </w:rPr>
        <w:lastRenderedPageBreak/>
        <w:t>3</w:t>
      </w:r>
      <w:r w:rsidR="00C14366" w:rsidRPr="00002041">
        <w:rPr>
          <w:rFonts w:ascii="Times New Roman" w:hAnsi="Times New Roman" w:cs="Times New Roman"/>
        </w:rPr>
        <w:t xml:space="preserve">: </w:t>
      </w:r>
      <w:r w:rsidR="00F87ED7">
        <w:rPr>
          <w:rFonts w:ascii="Times New Roman" w:hAnsi="Times New Roman" w:cs="Times New Roman"/>
        </w:rPr>
        <w:t>Growth</w:t>
      </w:r>
      <w:r w:rsidR="00CB3B07">
        <w:rPr>
          <w:rFonts w:ascii="Times New Roman" w:hAnsi="Times New Roman" w:cs="Times New Roman"/>
        </w:rPr>
        <w:t xml:space="preserve"> </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F87ED7">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445" w:type="dxa"/>
        <w:tblLook w:val="04A0" w:firstRow="1" w:lastRow="0" w:firstColumn="1" w:lastColumn="0" w:noHBand="0" w:noVBand="1"/>
        <w:tblCaption w:val="Gap Goal"/>
        <w:tblDescription w:val="Document Objective, Activities, Measure of Success, Progress Monitoring dates/notes and Funding"/>
      </w:tblPr>
      <w:tblGrid>
        <w:gridCol w:w="1255"/>
        <w:gridCol w:w="1980"/>
        <w:gridCol w:w="4050"/>
        <w:gridCol w:w="6390"/>
        <w:gridCol w:w="2430"/>
        <w:gridCol w:w="1219"/>
        <w:gridCol w:w="1121"/>
      </w:tblGrid>
      <w:tr w:rsidR="00C14366" w:rsidRPr="00002041" w:rsidTr="001F6243">
        <w:trPr>
          <w:trHeight w:val="700"/>
          <w:tblHeader/>
        </w:trPr>
        <w:tc>
          <w:tcPr>
            <w:tcW w:w="18445" w:type="dxa"/>
            <w:gridSpan w:val="7"/>
            <w:tcBorders>
              <w:top w:val="single" w:sz="8" w:space="0" w:color="000000" w:themeColor="text1"/>
            </w:tcBorders>
            <w:shd w:val="clear" w:color="auto" w:fill="B2A1C7" w:themeFill="accent4" w:themeFillTint="99"/>
          </w:tcPr>
          <w:p w:rsidR="00F87ED7" w:rsidRPr="00002041" w:rsidRDefault="00BC34A3" w:rsidP="00F87ED7">
            <w:pPr>
              <w:rPr>
                <w:rFonts w:ascii="Times New Roman" w:hAnsi="Times New Roman" w:cs="Times New Roman"/>
              </w:rPr>
            </w:pPr>
            <w:r>
              <w:rPr>
                <w:rFonts w:ascii="Times New Roman" w:hAnsi="Times New Roman" w:cs="Times New Roman"/>
              </w:rPr>
              <w:t>Goal 3</w:t>
            </w:r>
            <w:r w:rsidR="00C14366" w:rsidRPr="00002041">
              <w:rPr>
                <w:rFonts w:ascii="Times New Roman" w:hAnsi="Times New Roman" w:cs="Times New Roman"/>
              </w:rPr>
              <w:t>:</w:t>
            </w:r>
            <w:r w:rsidR="008846FB">
              <w:rPr>
                <w:rFonts w:ascii="Times New Roman" w:hAnsi="Times New Roman" w:cs="Times New Roman"/>
              </w:rPr>
              <w:t xml:space="preserve"> </w:t>
            </w:r>
            <w:r w:rsidR="00F87ED7">
              <w:rPr>
                <w:rFonts w:ascii="Times New Roman" w:hAnsi="Times New Roman" w:cs="Times New Roman"/>
              </w:rPr>
              <w:t>Increase the growth indicator for eleme</w:t>
            </w:r>
            <w:r w:rsidR="00843CC6">
              <w:rPr>
                <w:rFonts w:ascii="Times New Roman" w:hAnsi="Times New Roman" w:cs="Times New Roman"/>
              </w:rPr>
              <w:t>ntary and middle school to 75% as measured by KPREP by 2022</w:t>
            </w:r>
            <w:r w:rsidR="008D328F">
              <w:rPr>
                <w:rFonts w:ascii="Times New Roman" w:hAnsi="Times New Roman" w:cs="Times New Roman"/>
              </w:rPr>
              <w:t>.</w:t>
            </w:r>
          </w:p>
          <w:p w:rsidR="00C14366" w:rsidRPr="00002041" w:rsidRDefault="00C14366" w:rsidP="00F87ED7">
            <w:pPr>
              <w:rPr>
                <w:rFonts w:ascii="Times New Roman" w:hAnsi="Times New Roman" w:cs="Times New Roman"/>
              </w:rPr>
            </w:pPr>
          </w:p>
        </w:tc>
      </w:tr>
      <w:tr w:rsidR="001E1980" w:rsidRPr="00002041" w:rsidTr="00CB3B07">
        <w:tc>
          <w:tcPr>
            <w:tcW w:w="7285" w:type="dxa"/>
            <w:gridSpan w:val="3"/>
            <w:tcBorders>
              <w:top w:val="single" w:sz="24" w:space="0" w:color="000000" w:themeColor="text1"/>
            </w:tcBorders>
          </w:tcPr>
          <w:p w:rsidR="001E1980" w:rsidRPr="00002041" w:rsidRDefault="001E1980"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 xml:space="preserve">(The Strategy </w:t>
            </w:r>
            <w:proofErr w:type="gramStart"/>
            <w:r w:rsidRPr="00002041">
              <w:rPr>
                <w:rFonts w:ascii="Times New Roman" w:hAnsi="Times New Roman" w:cs="Times New Roman"/>
                <w:i/>
                <w:sz w:val="20"/>
              </w:rPr>
              <w:t>can be based</w:t>
            </w:r>
            <w:proofErr w:type="gramEnd"/>
            <w:r w:rsidRPr="00002041">
              <w:rPr>
                <w:rFonts w:ascii="Times New Roman" w:hAnsi="Times New Roman" w:cs="Times New Roman"/>
                <w:i/>
                <w:sz w:val="20"/>
              </w:rPr>
              <w:t xml:space="preserve"> upon the six Key Core Work Processes listed below or another research-based approach. Provide justification and/or attach evidence for why the strategy </w:t>
            </w:r>
            <w:proofErr w:type="gramStart"/>
            <w:r w:rsidRPr="00002041">
              <w:rPr>
                <w:rFonts w:ascii="Times New Roman" w:hAnsi="Times New Roman" w:cs="Times New Roman"/>
                <w:i/>
                <w:sz w:val="20"/>
              </w:rPr>
              <w:t>was chosen</w:t>
            </w:r>
            <w:proofErr w:type="gramEnd"/>
            <w:r w:rsidRPr="00002041">
              <w:rPr>
                <w:rFonts w:ascii="Times New Roman" w:hAnsi="Times New Roman" w:cs="Times New Roman"/>
                <w:i/>
                <w:sz w:val="20"/>
              </w:rPr>
              <w:t>.)</w:t>
            </w:r>
          </w:p>
          <w:p w:rsidR="001E1980" w:rsidRPr="00002041" w:rsidRDefault="00CF5BC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54" w:tgtFrame="_blank" w:history="1">
              <w:r w:rsidR="001E1980" w:rsidRPr="00002041">
                <w:rPr>
                  <w:rStyle w:val="Hyperlink"/>
                  <w:rFonts w:ascii="Times New Roman" w:hAnsi="Times New Roman" w:cs="Times New Roman"/>
                  <w:color w:val="4F81BD" w:themeColor="accent1"/>
                  <w:sz w:val="20"/>
                  <w:szCs w:val="20"/>
                </w:rPr>
                <w:t>KCWP 1: Design and Deploy Standards</w:t>
              </w:r>
            </w:hyperlink>
          </w:p>
          <w:p w:rsidR="001E1980" w:rsidRPr="00002041" w:rsidRDefault="00CF5BC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55" w:tgtFrame="_blank" w:history="1">
              <w:r w:rsidR="001E1980" w:rsidRPr="00002041">
                <w:rPr>
                  <w:rStyle w:val="Hyperlink"/>
                  <w:rFonts w:ascii="Times New Roman" w:hAnsi="Times New Roman" w:cs="Times New Roman"/>
                  <w:color w:val="4F81BD" w:themeColor="accent1"/>
                  <w:sz w:val="20"/>
                  <w:szCs w:val="20"/>
                </w:rPr>
                <w:t>KCWP 2: Design and Deliver Instruction</w:t>
              </w:r>
            </w:hyperlink>
          </w:p>
          <w:p w:rsidR="001E1980" w:rsidRPr="00002041" w:rsidRDefault="00CF5BC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56" w:tgtFrame="_blank" w:history="1">
              <w:r w:rsidR="001E1980" w:rsidRPr="00002041">
                <w:rPr>
                  <w:rStyle w:val="Hyperlink"/>
                  <w:rFonts w:ascii="Times New Roman" w:hAnsi="Times New Roman" w:cs="Times New Roman"/>
                  <w:color w:val="4F81BD" w:themeColor="accent1"/>
                  <w:sz w:val="20"/>
                  <w:szCs w:val="20"/>
                </w:rPr>
                <w:t>KCWP 3: Design and Deliver Assessment Literacy</w:t>
              </w:r>
            </w:hyperlink>
          </w:p>
          <w:p w:rsidR="001E1980" w:rsidRPr="00002041" w:rsidRDefault="00CF5BC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57" w:tgtFrame="_blank" w:history="1">
              <w:r w:rsidR="001E1980" w:rsidRPr="00002041">
                <w:rPr>
                  <w:rStyle w:val="Hyperlink"/>
                  <w:rFonts w:ascii="Times New Roman" w:hAnsi="Times New Roman" w:cs="Times New Roman"/>
                  <w:color w:val="4F81BD" w:themeColor="accent1"/>
                  <w:sz w:val="20"/>
                  <w:szCs w:val="20"/>
                </w:rPr>
                <w:t>KCWP 4: Review, Analyze and Apply Data</w:t>
              </w:r>
            </w:hyperlink>
          </w:p>
          <w:p w:rsidR="001E1980" w:rsidRPr="00002041" w:rsidRDefault="00CF5BCA"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58" w:tgtFrame="_blank" w:history="1">
              <w:r w:rsidR="001E1980" w:rsidRPr="00002041">
                <w:rPr>
                  <w:rStyle w:val="Hyperlink"/>
                  <w:rFonts w:ascii="Times New Roman" w:hAnsi="Times New Roman" w:cs="Times New Roman"/>
                  <w:color w:val="4F81BD" w:themeColor="accent1"/>
                  <w:sz w:val="20"/>
                  <w:szCs w:val="20"/>
                </w:rPr>
                <w:t>KCWP 5: Design, Align and Deliver Support</w:t>
              </w:r>
            </w:hyperlink>
          </w:p>
          <w:p w:rsidR="001E1980" w:rsidRPr="00002041" w:rsidRDefault="00CF5BCA" w:rsidP="001E1980">
            <w:pPr>
              <w:pStyle w:val="ListParagraph"/>
              <w:numPr>
                <w:ilvl w:val="0"/>
                <w:numId w:val="1"/>
              </w:numPr>
              <w:tabs>
                <w:tab w:val="left" w:pos="3270"/>
              </w:tabs>
              <w:rPr>
                <w:rFonts w:ascii="Times New Roman" w:hAnsi="Times New Roman" w:cs="Times New Roman"/>
              </w:rPr>
            </w:pPr>
            <w:hyperlink r:id="rId59" w:tgtFrame="_blank" w:history="1">
              <w:r w:rsidR="001E1980" w:rsidRPr="00002041">
                <w:rPr>
                  <w:rStyle w:val="Hyperlink"/>
                  <w:rFonts w:ascii="Times New Roman" w:hAnsi="Times New Roman" w:cs="Times New Roman"/>
                  <w:color w:val="4F81BD" w:themeColor="accent1"/>
                  <w:sz w:val="20"/>
                  <w:szCs w:val="20"/>
                </w:rPr>
                <w:t>KCWP 6: Establishing Learning Culture and Environment</w:t>
              </w:r>
            </w:hyperlink>
          </w:p>
        </w:tc>
        <w:tc>
          <w:tcPr>
            <w:tcW w:w="11160" w:type="dxa"/>
            <w:gridSpan w:val="4"/>
            <w:tcBorders>
              <w:top w:val="single" w:sz="24" w:space="0" w:color="000000" w:themeColor="text1"/>
            </w:tcBorders>
          </w:tcPr>
          <w:p w:rsidR="001E1980" w:rsidRPr="00002041" w:rsidRDefault="001E1980"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E1980" w:rsidRPr="00002041" w:rsidRDefault="00CF5BCA"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60" w:tgtFrame="_blank" w:history="1">
              <w:r w:rsidR="001E1980"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1E1980" w:rsidRPr="00002041" w:rsidRDefault="00CF5BC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61" w:tgtFrame="_blank" w:history="1">
              <w:r w:rsidR="001E1980"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1E1980" w:rsidRPr="00002041" w:rsidRDefault="00CF5BC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62" w:tgtFrame="_blank" w:history="1">
              <w:r w:rsidR="001E1980"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1E1980" w:rsidRPr="00002041" w:rsidRDefault="00CF5BCA"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63" w:tgtFrame="_blank" w:history="1">
              <w:r w:rsidR="001E1980"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1E1980" w:rsidRPr="001E1980" w:rsidRDefault="00CF5BCA" w:rsidP="001E1980">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64" w:tgtFrame="_blank" w:history="1">
              <w:r w:rsidR="001E1980"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1E1980" w:rsidRPr="001E1980" w:rsidRDefault="00CF5BCA" w:rsidP="001E1980">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65" w:tgtFrame="_blank" w:history="1">
              <w:r w:rsidR="001E1980" w:rsidRPr="001E1980">
                <w:rPr>
                  <w:rStyle w:val="Hyperlink"/>
                  <w:rFonts w:ascii="Times New Roman" w:hAnsi="Times New Roman" w:cs="Times New Roman"/>
                  <w:color w:val="4F81BD" w:themeColor="accent1"/>
                  <w:sz w:val="20"/>
                  <w:szCs w:val="20"/>
                </w:rPr>
                <w:t>KCWP6: Establishing Learning Culture and Environment - Continuous Improvement Activities</w:t>
              </w:r>
            </w:hyperlink>
          </w:p>
        </w:tc>
      </w:tr>
      <w:tr w:rsidR="00C14366" w:rsidRPr="00002041" w:rsidTr="00CB3B07">
        <w:tc>
          <w:tcPr>
            <w:tcW w:w="1255"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198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10440" w:type="dxa"/>
            <w:gridSpan w:val="2"/>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43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121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112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CB3B07" w:rsidRPr="00002041" w:rsidTr="00CB3B07">
        <w:tc>
          <w:tcPr>
            <w:tcW w:w="1255" w:type="dxa"/>
            <w:vMerge w:val="restart"/>
          </w:tcPr>
          <w:p w:rsidR="00CB3B07" w:rsidRPr="00CB3B07" w:rsidRDefault="00CB3B07" w:rsidP="00F87ED7">
            <w:pPr>
              <w:rPr>
                <w:rFonts w:ascii="Times New Roman" w:hAnsi="Times New Roman" w:cs="Times New Roman"/>
                <w:sz w:val="20"/>
                <w:szCs w:val="20"/>
              </w:rPr>
            </w:pPr>
            <w:r w:rsidRPr="00CB3B07">
              <w:rPr>
                <w:rFonts w:ascii="Times New Roman" w:hAnsi="Times New Roman" w:cs="Times New Roman"/>
                <w:sz w:val="20"/>
                <w:szCs w:val="20"/>
              </w:rPr>
              <w:t>Objective 1:</w:t>
            </w:r>
          </w:p>
          <w:p w:rsidR="00CB3B07" w:rsidRPr="00CB3B07" w:rsidRDefault="00CB3B07" w:rsidP="00F87ED7">
            <w:pPr>
              <w:rPr>
                <w:rFonts w:ascii="Times New Roman" w:hAnsi="Times New Roman" w:cs="Times New Roman"/>
                <w:sz w:val="20"/>
                <w:szCs w:val="20"/>
              </w:rPr>
            </w:pPr>
            <w:r w:rsidRPr="00CB3B07">
              <w:rPr>
                <w:rFonts w:ascii="Times New Roman" w:hAnsi="Times New Roman" w:cs="Times New Roman"/>
                <w:sz w:val="20"/>
                <w:szCs w:val="20"/>
              </w:rPr>
              <w:t>Increase the growth indicator for elementary and middle school to 60% as measured by KPREP by 2020.</w:t>
            </w:r>
          </w:p>
        </w:tc>
        <w:tc>
          <w:tcPr>
            <w:tcW w:w="1980" w:type="dxa"/>
            <w:vMerge w:val="restart"/>
          </w:tcPr>
          <w:p w:rsidR="00CB3B07" w:rsidRPr="00CB3B07" w:rsidRDefault="00CF5BCA" w:rsidP="00CB3B07">
            <w:pPr>
              <w:tabs>
                <w:tab w:val="left" w:pos="3270"/>
              </w:tabs>
              <w:rPr>
                <w:rFonts w:ascii="Times New Roman" w:hAnsi="Times New Roman" w:cs="Times New Roman"/>
                <w:color w:val="4F81BD" w:themeColor="accent1"/>
                <w:sz w:val="20"/>
                <w:szCs w:val="20"/>
              </w:rPr>
            </w:pPr>
            <w:hyperlink r:id="rId66" w:tgtFrame="_blank" w:history="1">
              <w:r w:rsidR="00CB3B07" w:rsidRPr="00CB3B07">
                <w:rPr>
                  <w:rStyle w:val="Hyperlink"/>
                  <w:rFonts w:ascii="Times New Roman" w:hAnsi="Times New Roman" w:cs="Times New Roman"/>
                  <w:color w:val="4F81BD" w:themeColor="accent1"/>
                  <w:sz w:val="20"/>
                  <w:szCs w:val="20"/>
                </w:rPr>
                <w:t>KCWP 2: Design and Deliver Instruction</w:t>
              </w:r>
            </w:hyperlink>
          </w:p>
          <w:p w:rsidR="00CB3B07" w:rsidRPr="00CB3B07" w:rsidRDefault="00CB3B07" w:rsidP="00CB3B07">
            <w:pPr>
              <w:pBdr>
                <w:top w:val="nil"/>
                <w:left w:val="nil"/>
                <w:bottom w:val="nil"/>
                <w:right w:val="nil"/>
                <w:between w:val="nil"/>
              </w:pBdr>
              <w:tabs>
                <w:tab w:val="left" w:pos="3270"/>
              </w:tabs>
              <w:spacing w:line="259" w:lineRule="auto"/>
              <w:contextualSpacing/>
              <w:rPr>
                <w:rFonts w:ascii="Times New Roman" w:hAnsi="Times New Roman" w:cs="Times New Roman"/>
                <w:sz w:val="20"/>
                <w:szCs w:val="20"/>
              </w:rPr>
            </w:pPr>
          </w:p>
        </w:tc>
        <w:tc>
          <w:tcPr>
            <w:tcW w:w="10440" w:type="dxa"/>
            <w:gridSpan w:val="2"/>
          </w:tcPr>
          <w:p w:rsidR="00CB3B07" w:rsidRPr="00CB3B07" w:rsidRDefault="00CB3B07" w:rsidP="00F87ED7">
            <w:pPr>
              <w:rPr>
                <w:rFonts w:ascii="Times New Roman" w:eastAsia="Times New Roman" w:hAnsi="Times New Roman" w:cs="Times New Roman"/>
                <w:sz w:val="20"/>
                <w:szCs w:val="20"/>
              </w:rPr>
            </w:pPr>
            <w:r w:rsidRPr="00CB3B07">
              <w:rPr>
                <w:rFonts w:ascii="Times New Roman" w:eastAsia="Times New Roman" w:hAnsi="Times New Roman" w:cs="Times New Roman"/>
                <w:sz w:val="20"/>
                <w:szCs w:val="20"/>
              </w:rPr>
              <w:t>Implement with Fidelity: RTA interventionist will pull Tier II students in K-3 to work in small group reading instruction using the LLI System.</w:t>
            </w:r>
          </w:p>
          <w:p w:rsidR="00CB3B07" w:rsidRPr="00CB3B07" w:rsidRDefault="00CB3B07" w:rsidP="00F87ED7">
            <w:pPr>
              <w:rPr>
                <w:rFonts w:ascii="Times New Roman" w:eastAsia="Times New Roman" w:hAnsi="Times New Roman" w:cs="Times New Roman"/>
                <w:sz w:val="20"/>
                <w:szCs w:val="20"/>
              </w:rPr>
            </w:pPr>
          </w:p>
        </w:tc>
        <w:tc>
          <w:tcPr>
            <w:tcW w:w="2430" w:type="dxa"/>
            <w:vMerge w:val="restart"/>
          </w:tcPr>
          <w:p w:rsidR="00CB3B07" w:rsidRDefault="00CB3B07" w:rsidP="00F87ED7">
            <w:pPr>
              <w:rPr>
                <w:rFonts w:ascii="Times New Roman" w:eastAsia="Times New Roman" w:hAnsi="Times New Roman" w:cs="Times New Roman"/>
                <w:sz w:val="20"/>
                <w:szCs w:val="20"/>
              </w:rPr>
            </w:pPr>
            <w:r w:rsidRPr="00CB3B07">
              <w:rPr>
                <w:rFonts w:ascii="Times New Roman" w:eastAsia="Times New Roman" w:hAnsi="Times New Roman" w:cs="Times New Roman"/>
                <w:sz w:val="20"/>
                <w:szCs w:val="20"/>
              </w:rPr>
              <w:t>Benchmark/LLI Assessment</w:t>
            </w:r>
          </w:p>
          <w:p w:rsidR="00CB3B07" w:rsidRPr="00CB3B07" w:rsidRDefault="00CB3B07" w:rsidP="00F87ED7">
            <w:pPr>
              <w:rPr>
                <w:rFonts w:ascii="Times New Roman" w:eastAsia="Times New Roman" w:hAnsi="Times New Roman" w:cs="Times New Roman"/>
                <w:sz w:val="20"/>
                <w:szCs w:val="20"/>
              </w:rPr>
            </w:pPr>
          </w:p>
          <w:p w:rsidR="00CB3B07" w:rsidRDefault="00CB3B07" w:rsidP="00F87ED7">
            <w:pPr>
              <w:rPr>
                <w:rFonts w:ascii="Times New Roman" w:eastAsia="Times New Roman" w:hAnsi="Times New Roman" w:cs="Times New Roman"/>
                <w:sz w:val="20"/>
                <w:szCs w:val="20"/>
              </w:rPr>
            </w:pPr>
            <w:r w:rsidRPr="00CB3B07">
              <w:rPr>
                <w:rFonts w:ascii="Times New Roman" w:eastAsia="Times New Roman" w:hAnsi="Times New Roman" w:cs="Times New Roman"/>
                <w:sz w:val="20"/>
                <w:szCs w:val="20"/>
              </w:rPr>
              <w:t xml:space="preserve">Progress and Skills Reports </w:t>
            </w:r>
          </w:p>
          <w:p w:rsidR="00CB3B07" w:rsidRPr="00CB3B07" w:rsidRDefault="00CB3B07" w:rsidP="00F87ED7">
            <w:pPr>
              <w:rPr>
                <w:rFonts w:ascii="Times New Roman" w:eastAsia="Times New Roman" w:hAnsi="Times New Roman" w:cs="Times New Roman"/>
                <w:sz w:val="20"/>
                <w:szCs w:val="20"/>
              </w:rPr>
            </w:pPr>
          </w:p>
          <w:p w:rsidR="00CB3B07" w:rsidRDefault="00CB3B07" w:rsidP="00F87ED7">
            <w:pPr>
              <w:rPr>
                <w:rFonts w:ascii="Times New Roman" w:hAnsi="Times New Roman" w:cs="Times New Roman"/>
                <w:sz w:val="20"/>
                <w:szCs w:val="20"/>
              </w:rPr>
            </w:pPr>
            <w:r w:rsidRPr="00CB3B07">
              <w:rPr>
                <w:rFonts w:ascii="Times New Roman" w:hAnsi="Times New Roman" w:cs="Times New Roman"/>
                <w:sz w:val="20"/>
                <w:szCs w:val="20"/>
              </w:rPr>
              <w:t xml:space="preserve">Common Assessments </w:t>
            </w:r>
          </w:p>
          <w:p w:rsidR="00CB3B07" w:rsidRPr="00CB3B07" w:rsidRDefault="00CB3B07" w:rsidP="00F87ED7">
            <w:pPr>
              <w:rPr>
                <w:rFonts w:ascii="Times New Roman" w:hAnsi="Times New Roman" w:cs="Times New Roman"/>
                <w:sz w:val="20"/>
                <w:szCs w:val="20"/>
              </w:rPr>
            </w:pPr>
          </w:p>
          <w:p w:rsidR="00CB3B07" w:rsidRDefault="00CB3B07" w:rsidP="00F87ED7">
            <w:pPr>
              <w:rPr>
                <w:rFonts w:ascii="Times New Roman" w:hAnsi="Times New Roman" w:cs="Times New Roman"/>
                <w:sz w:val="20"/>
                <w:szCs w:val="20"/>
              </w:rPr>
            </w:pPr>
            <w:r w:rsidRPr="00CB3B07">
              <w:rPr>
                <w:rFonts w:ascii="Times New Roman" w:hAnsi="Times New Roman" w:cs="Times New Roman"/>
                <w:sz w:val="20"/>
                <w:szCs w:val="20"/>
              </w:rPr>
              <w:t>Standard Based Unit Assessments</w:t>
            </w:r>
          </w:p>
          <w:p w:rsidR="00CB3B07" w:rsidRPr="00CB3B07" w:rsidRDefault="00CB3B07" w:rsidP="00F87ED7">
            <w:pPr>
              <w:rPr>
                <w:rFonts w:ascii="Times New Roman" w:hAnsi="Times New Roman" w:cs="Times New Roman"/>
                <w:sz w:val="20"/>
                <w:szCs w:val="20"/>
              </w:rPr>
            </w:pPr>
          </w:p>
          <w:p w:rsidR="00CB3B07" w:rsidRDefault="00CB3B07" w:rsidP="00F87ED7">
            <w:pPr>
              <w:rPr>
                <w:rFonts w:ascii="Times New Roman" w:hAnsi="Times New Roman" w:cs="Times New Roman"/>
                <w:sz w:val="20"/>
                <w:szCs w:val="20"/>
              </w:rPr>
            </w:pPr>
            <w:r w:rsidRPr="00CB3B07">
              <w:rPr>
                <w:rFonts w:ascii="Times New Roman" w:hAnsi="Times New Roman" w:cs="Times New Roman"/>
                <w:sz w:val="20"/>
                <w:szCs w:val="20"/>
              </w:rPr>
              <w:t>Walkthroughs</w:t>
            </w:r>
          </w:p>
          <w:p w:rsidR="00CB3B07" w:rsidRDefault="00CB3B07" w:rsidP="00F87ED7">
            <w:pPr>
              <w:rPr>
                <w:rFonts w:ascii="Times New Roman" w:hAnsi="Times New Roman" w:cs="Times New Roman"/>
                <w:sz w:val="20"/>
                <w:szCs w:val="20"/>
              </w:rPr>
            </w:pPr>
          </w:p>
          <w:p w:rsidR="00CB3B07" w:rsidRDefault="00CB3B07" w:rsidP="00F87ED7">
            <w:pPr>
              <w:rPr>
                <w:rFonts w:ascii="Times New Roman" w:hAnsi="Times New Roman" w:cs="Times New Roman"/>
                <w:sz w:val="20"/>
                <w:szCs w:val="20"/>
              </w:rPr>
            </w:pPr>
            <w:r>
              <w:rPr>
                <w:rFonts w:ascii="Times New Roman" w:hAnsi="Times New Roman" w:cs="Times New Roman"/>
                <w:sz w:val="20"/>
                <w:szCs w:val="20"/>
              </w:rPr>
              <w:t xml:space="preserve"> </w:t>
            </w:r>
            <w:r w:rsidRPr="00CB3B07">
              <w:rPr>
                <w:rFonts w:ascii="Times New Roman" w:hAnsi="Times New Roman" w:cs="Times New Roman"/>
                <w:sz w:val="20"/>
                <w:szCs w:val="20"/>
              </w:rPr>
              <w:t xml:space="preserve">Observations </w:t>
            </w:r>
          </w:p>
          <w:p w:rsidR="00CB3B07" w:rsidRPr="00CB3B07" w:rsidRDefault="00CB3B07" w:rsidP="00F87ED7">
            <w:pPr>
              <w:rPr>
                <w:rFonts w:ascii="Times New Roman" w:hAnsi="Times New Roman" w:cs="Times New Roman"/>
                <w:sz w:val="20"/>
                <w:szCs w:val="20"/>
              </w:rPr>
            </w:pPr>
          </w:p>
          <w:p w:rsidR="00CB3B07" w:rsidRDefault="00CB3B07" w:rsidP="00F87ED7">
            <w:pPr>
              <w:rPr>
                <w:rFonts w:ascii="Times New Roman" w:hAnsi="Times New Roman" w:cs="Times New Roman"/>
                <w:sz w:val="20"/>
                <w:szCs w:val="20"/>
              </w:rPr>
            </w:pPr>
            <w:r w:rsidRPr="00CB3B07">
              <w:rPr>
                <w:rFonts w:ascii="Times New Roman" w:hAnsi="Times New Roman" w:cs="Times New Roman"/>
                <w:sz w:val="20"/>
                <w:szCs w:val="20"/>
              </w:rPr>
              <w:t xml:space="preserve">Lesson Plans </w:t>
            </w:r>
          </w:p>
          <w:p w:rsidR="00CB3B07" w:rsidRPr="00CB3B07" w:rsidRDefault="00CB3B07" w:rsidP="00F87ED7">
            <w:pPr>
              <w:rPr>
                <w:rFonts w:ascii="Times New Roman" w:hAnsi="Times New Roman" w:cs="Times New Roman"/>
                <w:sz w:val="20"/>
                <w:szCs w:val="20"/>
              </w:rPr>
            </w:pPr>
          </w:p>
          <w:p w:rsidR="00CB3B07" w:rsidRDefault="00CB3B07" w:rsidP="00F87ED7">
            <w:pPr>
              <w:rPr>
                <w:rFonts w:ascii="Times New Roman" w:hAnsi="Times New Roman" w:cs="Times New Roman"/>
                <w:sz w:val="20"/>
                <w:szCs w:val="20"/>
              </w:rPr>
            </w:pPr>
            <w:r w:rsidRPr="00CB3B07">
              <w:rPr>
                <w:rFonts w:ascii="Times New Roman" w:hAnsi="Times New Roman" w:cs="Times New Roman"/>
                <w:sz w:val="20"/>
                <w:szCs w:val="20"/>
              </w:rPr>
              <w:t xml:space="preserve">Instructional Process </w:t>
            </w:r>
          </w:p>
          <w:p w:rsidR="00CB3B07" w:rsidRPr="00CB3B07" w:rsidRDefault="00CB3B07" w:rsidP="00F87ED7">
            <w:pPr>
              <w:rPr>
                <w:rFonts w:ascii="Times New Roman" w:hAnsi="Times New Roman" w:cs="Times New Roman"/>
                <w:sz w:val="20"/>
                <w:szCs w:val="20"/>
              </w:rPr>
            </w:pPr>
          </w:p>
          <w:p w:rsidR="00CB3B07" w:rsidRDefault="00CB3B07" w:rsidP="00F87ED7">
            <w:pPr>
              <w:rPr>
                <w:rFonts w:ascii="Times New Roman" w:hAnsi="Times New Roman" w:cs="Times New Roman"/>
                <w:sz w:val="20"/>
                <w:szCs w:val="20"/>
              </w:rPr>
            </w:pPr>
            <w:r w:rsidRPr="00CB3B07">
              <w:rPr>
                <w:rFonts w:ascii="Times New Roman" w:hAnsi="Times New Roman" w:cs="Times New Roman"/>
                <w:sz w:val="20"/>
                <w:szCs w:val="20"/>
              </w:rPr>
              <w:t>Peer Feedback/Video Lessons</w:t>
            </w:r>
          </w:p>
          <w:p w:rsidR="00CB3B07" w:rsidRPr="00CB3B07" w:rsidRDefault="00CB3B07" w:rsidP="00F87ED7">
            <w:pPr>
              <w:rPr>
                <w:rFonts w:ascii="Times New Roman" w:hAnsi="Times New Roman" w:cs="Times New Roman"/>
                <w:sz w:val="20"/>
                <w:szCs w:val="20"/>
              </w:rPr>
            </w:pPr>
          </w:p>
          <w:p w:rsidR="00CB3B07" w:rsidRPr="00CB3B07" w:rsidRDefault="00CB3B07" w:rsidP="00F87ED7">
            <w:pPr>
              <w:rPr>
                <w:rFonts w:ascii="Times New Roman" w:eastAsia="Times New Roman" w:hAnsi="Times New Roman" w:cs="Times New Roman"/>
                <w:sz w:val="20"/>
                <w:szCs w:val="20"/>
              </w:rPr>
            </w:pPr>
            <w:r w:rsidRPr="00CB3B07">
              <w:rPr>
                <w:rFonts w:ascii="Times New Roman" w:hAnsi="Times New Roman" w:cs="Times New Roman"/>
                <w:sz w:val="20"/>
                <w:szCs w:val="20"/>
              </w:rPr>
              <w:t>Data Retreats</w:t>
            </w:r>
          </w:p>
        </w:tc>
        <w:tc>
          <w:tcPr>
            <w:tcW w:w="1219" w:type="dxa"/>
            <w:vMerge w:val="restart"/>
          </w:tcPr>
          <w:p w:rsidR="00CB3B07" w:rsidRPr="00CB3B07" w:rsidRDefault="00CB3B07" w:rsidP="00F87ED7">
            <w:pPr>
              <w:rPr>
                <w:rFonts w:ascii="Times New Roman" w:hAnsi="Times New Roman" w:cs="Times New Roman"/>
                <w:sz w:val="20"/>
                <w:szCs w:val="20"/>
              </w:rPr>
            </w:pPr>
          </w:p>
        </w:tc>
        <w:tc>
          <w:tcPr>
            <w:tcW w:w="1121" w:type="dxa"/>
          </w:tcPr>
          <w:p w:rsidR="00CB3B07" w:rsidRPr="00CB3B07" w:rsidRDefault="00CB3B07" w:rsidP="00F87ED7">
            <w:pPr>
              <w:rPr>
                <w:rFonts w:ascii="Times New Roman" w:eastAsia="Times New Roman" w:hAnsi="Times New Roman" w:cs="Times New Roman"/>
                <w:sz w:val="20"/>
                <w:szCs w:val="20"/>
              </w:rPr>
            </w:pPr>
            <w:r w:rsidRPr="00CB3B07">
              <w:rPr>
                <w:rFonts w:ascii="Times New Roman" w:eastAsia="Times New Roman" w:hAnsi="Times New Roman" w:cs="Times New Roman"/>
                <w:sz w:val="20"/>
                <w:szCs w:val="20"/>
              </w:rPr>
              <w:t>RTA Grant</w:t>
            </w:r>
          </w:p>
        </w:tc>
      </w:tr>
      <w:tr w:rsidR="00CB3B07" w:rsidRPr="00002041" w:rsidTr="00CB3B07">
        <w:tc>
          <w:tcPr>
            <w:tcW w:w="1255" w:type="dxa"/>
            <w:vMerge/>
          </w:tcPr>
          <w:p w:rsidR="00CB3B07" w:rsidRPr="00CB3B07" w:rsidRDefault="00CB3B07" w:rsidP="00F87ED7">
            <w:pPr>
              <w:rPr>
                <w:rFonts w:ascii="Times New Roman" w:hAnsi="Times New Roman" w:cs="Times New Roman"/>
                <w:sz w:val="20"/>
                <w:szCs w:val="20"/>
              </w:rPr>
            </w:pPr>
          </w:p>
        </w:tc>
        <w:tc>
          <w:tcPr>
            <w:tcW w:w="1980" w:type="dxa"/>
            <w:vMerge/>
          </w:tcPr>
          <w:p w:rsidR="00CB3B07" w:rsidRPr="00CB3B07" w:rsidRDefault="00CB3B07" w:rsidP="00F87ED7">
            <w:pPr>
              <w:rPr>
                <w:rFonts w:ascii="Times New Roman" w:hAnsi="Times New Roman" w:cs="Times New Roman"/>
                <w:sz w:val="20"/>
                <w:szCs w:val="20"/>
              </w:rPr>
            </w:pPr>
          </w:p>
        </w:tc>
        <w:tc>
          <w:tcPr>
            <w:tcW w:w="10440" w:type="dxa"/>
            <w:gridSpan w:val="2"/>
            <w:tcBorders>
              <w:bottom w:val="single" w:sz="4" w:space="0" w:color="000000"/>
            </w:tcBorders>
          </w:tcPr>
          <w:p w:rsidR="00CB3B07" w:rsidRPr="00CB3B07" w:rsidRDefault="00CB3B07" w:rsidP="00F87ED7">
            <w:pPr>
              <w:rPr>
                <w:rFonts w:ascii="Times New Roman" w:eastAsia="Times New Roman" w:hAnsi="Times New Roman" w:cs="Times New Roman"/>
                <w:sz w:val="20"/>
                <w:szCs w:val="20"/>
              </w:rPr>
            </w:pPr>
            <w:r w:rsidRPr="00CB3B07">
              <w:rPr>
                <w:rFonts w:ascii="Times New Roman" w:eastAsia="Times New Roman" w:hAnsi="Times New Roman" w:cs="Times New Roman"/>
                <w:sz w:val="20"/>
                <w:szCs w:val="20"/>
              </w:rPr>
              <w:t xml:space="preserve">Implement with Fidelity:  </w:t>
            </w:r>
            <w:proofErr w:type="spellStart"/>
            <w:r w:rsidRPr="00CB3B07">
              <w:rPr>
                <w:rFonts w:ascii="Times New Roman" w:eastAsia="Times New Roman" w:hAnsi="Times New Roman" w:cs="Times New Roman"/>
                <w:sz w:val="20"/>
                <w:szCs w:val="20"/>
              </w:rPr>
              <w:t>Schoolwide</w:t>
            </w:r>
            <w:proofErr w:type="spellEnd"/>
            <w:r w:rsidRPr="00CB3B07">
              <w:rPr>
                <w:rFonts w:ascii="Times New Roman" w:eastAsia="Times New Roman" w:hAnsi="Times New Roman" w:cs="Times New Roman"/>
                <w:sz w:val="20"/>
                <w:szCs w:val="20"/>
              </w:rPr>
              <w:t xml:space="preserve"> use of Reading Plus and </w:t>
            </w:r>
            <w:proofErr w:type="spellStart"/>
            <w:r w:rsidRPr="00CB3B07">
              <w:rPr>
                <w:rFonts w:ascii="Times New Roman" w:eastAsia="Times New Roman" w:hAnsi="Times New Roman" w:cs="Times New Roman"/>
                <w:sz w:val="20"/>
                <w:szCs w:val="20"/>
              </w:rPr>
              <w:t>Lexia</w:t>
            </w:r>
            <w:proofErr w:type="spellEnd"/>
            <w:r w:rsidRPr="00CB3B07">
              <w:rPr>
                <w:rFonts w:ascii="Times New Roman" w:eastAsia="Times New Roman" w:hAnsi="Times New Roman" w:cs="Times New Roman"/>
                <w:sz w:val="20"/>
                <w:szCs w:val="20"/>
              </w:rPr>
              <w:t xml:space="preserve"> Core 5 Program - Students do individualized reading lessons and teachers provide extra lessons from </w:t>
            </w:r>
            <w:proofErr w:type="spellStart"/>
            <w:r w:rsidRPr="00CB3B07">
              <w:rPr>
                <w:rFonts w:ascii="Times New Roman" w:eastAsia="Times New Roman" w:hAnsi="Times New Roman" w:cs="Times New Roman"/>
                <w:sz w:val="20"/>
                <w:szCs w:val="20"/>
              </w:rPr>
              <w:t>Lexia</w:t>
            </w:r>
            <w:proofErr w:type="spellEnd"/>
            <w:r w:rsidRPr="00CB3B07">
              <w:rPr>
                <w:rFonts w:ascii="Times New Roman" w:eastAsia="Times New Roman" w:hAnsi="Times New Roman" w:cs="Times New Roman"/>
                <w:sz w:val="20"/>
                <w:szCs w:val="20"/>
              </w:rPr>
              <w:t xml:space="preserve"> to struggling readers.</w:t>
            </w:r>
          </w:p>
          <w:p w:rsidR="00CB3B07" w:rsidRPr="00CB3B07" w:rsidRDefault="00CB3B07" w:rsidP="00F87ED7">
            <w:pPr>
              <w:rPr>
                <w:rFonts w:ascii="Times New Roman" w:eastAsia="Times New Roman" w:hAnsi="Times New Roman" w:cs="Times New Roman"/>
                <w:sz w:val="20"/>
                <w:szCs w:val="20"/>
              </w:rPr>
            </w:pPr>
          </w:p>
        </w:tc>
        <w:tc>
          <w:tcPr>
            <w:tcW w:w="2430" w:type="dxa"/>
            <w:vMerge/>
          </w:tcPr>
          <w:p w:rsidR="00CB3B07" w:rsidRPr="00CB3B07" w:rsidRDefault="00CB3B07" w:rsidP="00F87ED7">
            <w:pPr>
              <w:rPr>
                <w:rFonts w:ascii="Times New Roman" w:eastAsia="Times New Roman" w:hAnsi="Times New Roman" w:cs="Times New Roman"/>
                <w:sz w:val="20"/>
                <w:szCs w:val="20"/>
              </w:rPr>
            </w:pPr>
          </w:p>
        </w:tc>
        <w:tc>
          <w:tcPr>
            <w:tcW w:w="1219" w:type="dxa"/>
            <w:vMerge/>
          </w:tcPr>
          <w:p w:rsidR="00CB3B07" w:rsidRPr="00CB3B07" w:rsidRDefault="00CB3B07" w:rsidP="00F87ED7">
            <w:pPr>
              <w:rPr>
                <w:rFonts w:ascii="Times New Roman" w:hAnsi="Times New Roman" w:cs="Times New Roman"/>
                <w:sz w:val="20"/>
                <w:szCs w:val="20"/>
              </w:rPr>
            </w:pPr>
          </w:p>
        </w:tc>
        <w:tc>
          <w:tcPr>
            <w:tcW w:w="1121" w:type="dxa"/>
            <w:tcBorders>
              <w:bottom w:val="single" w:sz="4" w:space="0" w:color="000000"/>
            </w:tcBorders>
          </w:tcPr>
          <w:p w:rsidR="00CB3B07" w:rsidRPr="00CB3B07" w:rsidRDefault="003860FC" w:rsidP="00F87E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Title </w:t>
            </w:r>
            <w:proofErr w:type="gramStart"/>
            <w:r>
              <w:rPr>
                <w:rFonts w:ascii="Times New Roman" w:eastAsia="Times New Roman" w:hAnsi="Times New Roman" w:cs="Times New Roman"/>
                <w:sz w:val="20"/>
                <w:szCs w:val="20"/>
              </w:rPr>
              <w:t>I ?</w:t>
            </w:r>
            <w:proofErr w:type="gramEnd"/>
          </w:p>
        </w:tc>
      </w:tr>
      <w:tr w:rsidR="00CB3B07" w:rsidRPr="00002041" w:rsidTr="00CB3B07">
        <w:trPr>
          <w:trHeight w:val="576"/>
        </w:trPr>
        <w:tc>
          <w:tcPr>
            <w:tcW w:w="1255" w:type="dxa"/>
            <w:vMerge/>
          </w:tcPr>
          <w:p w:rsidR="00CB3B07" w:rsidRPr="00CB3B07" w:rsidRDefault="00CB3B07" w:rsidP="00F87ED7">
            <w:pPr>
              <w:rPr>
                <w:rFonts w:ascii="Times New Roman" w:hAnsi="Times New Roman" w:cs="Times New Roman"/>
                <w:sz w:val="20"/>
                <w:szCs w:val="20"/>
              </w:rPr>
            </w:pPr>
          </w:p>
        </w:tc>
        <w:tc>
          <w:tcPr>
            <w:tcW w:w="1980" w:type="dxa"/>
            <w:vMerge/>
          </w:tcPr>
          <w:p w:rsidR="00CB3B07" w:rsidRPr="00CB3B07" w:rsidRDefault="00CB3B07" w:rsidP="00F87ED7">
            <w:pPr>
              <w:rPr>
                <w:rFonts w:ascii="Times New Roman" w:hAnsi="Times New Roman" w:cs="Times New Roman"/>
                <w:sz w:val="20"/>
                <w:szCs w:val="20"/>
              </w:rPr>
            </w:pPr>
          </w:p>
        </w:tc>
        <w:tc>
          <w:tcPr>
            <w:tcW w:w="10440" w:type="dxa"/>
            <w:gridSpan w:val="2"/>
          </w:tcPr>
          <w:p w:rsidR="00CB3B07" w:rsidRPr="00CB3B07" w:rsidRDefault="00CB3B07" w:rsidP="00F87ED7">
            <w:pPr>
              <w:rPr>
                <w:rFonts w:ascii="Times New Roman" w:hAnsi="Times New Roman" w:cs="Times New Roman"/>
                <w:sz w:val="20"/>
                <w:szCs w:val="20"/>
              </w:rPr>
            </w:pPr>
            <w:r>
              <w:rPr>
                <w:rFonts w:ascii="Times New Roman" w:eastAsia="Times New Roman" w:hAnsi="Times New Roman" w:cs="Times New Roman"/>
                <w:sz w:val="20"/>
                <w:szCs w:val="20"/>
              </w:rPr>
              <w:t xml:space="preserve">Implement with Fidelity: Intervention classes </w:t>
            </w:r>
            <w:proofErr w:type="gramStart"/>
            <w:r>
              <w:rPr>
                <w:rFonts w:ascii="Times New Roman" w:eastAsia="Times New Roman" w:hAnsi="Times New Roman" w:cs="Times New Roman"/>
                <w:sz w:val="20"/>
                <w:szCs w:val="20"/>
              </w:rPr>
              <w:t>are facilitated in the middle school schedule and utilized for skill area instruction</w:t>
            </w:r>
            <w:proofErr w:type="gramEnd"/>
            <w:r>
              <w:rPr>
                <w:rFonts w:ascii="Times New Roman" w:eastAsia="Times New Roman" w:hAnsi="Times New Roman" w:cs="Times New Roman"/>
                <w:sz w:val="20"/>
                <w:szCs w:val="20"/>
              </w:rPr>
              <w:t>.</w:t>
            </w:r>
          </w:p>
        </w:tc>
        <w:tc>
          <w:tcPr>
            <w:tcW w:w="2430" w:type="dxa"/>
            <w:vMerge/>
          </w:tcPr>
          <w:p w:rsidR="00CB3B07" w:rsidRPr="00CB3B07" w:rsidRDefault="00CB3B07" w:rsidP="00F87ED7">
            <w:pPr>
              <w:rPr>
                <w:rFonts w:ascii="Times New Roman" w:hAnsi="Times New Roman" w:cs="Times New Roman"/>
                <w:sz w:val="20"/>
                <w:szCs w:val="20"/>
              </w:rPr>
            </w:pPr>
          </w:p>
        </w:tc>
        <w:tc>
          <w:tcPr>
            <w:tcW w:w="1219" w:type="dxa"/>
            <w:vMerge/>
          </w:tcPr>
          <w:p w:rsidR="00CB3B07" w:rsidRPr="00CB3B07" w:rsidRDefault="00CB3B07" w:rsidP="00F87ED7">
            <w:pPr>
              <w:rPr>
                <w:rFonts w:ascii="Times New Roman" w:hAnsi="Times New Roman" w:cs="Times New Roman"/>
                <w:sz w:val="20"/>
                <w:szCs w:val="20"/>
              </w:rPr>
            </w:pPr>
          </w:p>
        </w:tc>
        <w:tc>
          <w:tcPr>
            <w:tcW w:w="1121" w:type="dxa"/>
          </w:tcPr>
          <w:p w:rsidR="00CB3B07" w:rsidRPr="00CB3B07" w:rsidRDefault="00CB3B07" w:rsidP="00F87ED7">
            <w:pPr>
              <w:rPr>
                <w:rFonts w:ascii="Times New Roman" w:hAnsi="Times New Roman" w:cs="Times New Roman"/>
                <w:sz w:val="20"/>
                <w:szCs w:val="20"/>
              </w:rPr>
            </w:pPr>
            <w:r w:rsidRPr="00CB3B07">
              <w:rPr>
                <w:rFonts w:ascii="Times New Roman" w:hAnsi="Times New Roman" w:cs="Times New Roman"/>
                <w:sz w:val="20"/>
                <w:szCs w:val="20"/>
              </w:rPr>
              <w:t>N/A</w:t>
            </w:r>
          </w:p>
        </w:tc>
      </w:tr>
      <w:tr w:rsidR="00CB3B07" w:rsidRPr="00002041" w:rsidTr="00CB3B07">
        <w:trPr>
          <w:trHeight w:val="620"/>
        </w:trPr>
        <w:tc>
          <w:tcPr>
            <w:tcW w:w="1255" w:type="dxa"/>
            <w:vMerge/>
          </w:tcPr>
          <w:p w:rsidR="00CB3B07" w:rsidRPr="00CB3B07" w:rsidRDefault="00CB3B07" w:rsidP="00F87ED7">
            <w:pPr>
              <w:rPr>
                <w:rFonts w:ascii="Times New Roman" w:hAnsi="Times New Roman" w:cs="Times New Roman"/>
                <w:sz w:val="20"/>
                <w:szCs w:val="20"/>
              </w:rPr>
            </w:pPr>
          </w:p>
        </w:tc>
        <w:tc>
          <w:tcPr>
            <w:tcW w:w="1980" w:type="dxa"/>
            <w:vMerge/>
          </w:tcPr>
          <w:p w:rsidR="00CB3B07" w:rsidRPr="00CB3B07" w:rsidRDefault="00CB3B07" w:rsidP="00F87ED7">
            <w:pPr>
              <w:rPr>
                <w:rFonts w:ascii="Times New Roman" w:hAnsi="Times New Roman" w:cs="Times New Roman"/>
                <w:sz w:val="20"/>
                <w:szCs w:val="20"/>
              </w:rPr>
            </w:pPr>
          </w:p>
        </w:tc>
        <w:tc>
          <w:tcPr>
            <w:tcW w:w="10440" w:type="dxa"/>
            <w:gridSpan w:val="2"/>
          </w:tcPr>
          <w:p w:rsidR="00CB3B07" w:rsidRPr="00CB3B07" w:rsidRDefault="00CB3B07" w:rsidP="00F87ED7">
            <w:pPr>
              <w:rPr>
                <w:rFonts w:ascii="Times New Roman" w:hAnsi="Times New Roman" w:cs="Times New Roman"/>
                <w:sz w:val="20"/>
                <w:szCs w:val="20"/>
              </w:rPr>
            </w:pPr>
            <w:r w:rsidRPr="00CB3B07">
              <w:rPr>
                <w:rFonts w:ascii="Times New Roman" w:eastAsia="Times New Roman" w:hAnsi="Times New Roman" w:cs="Times New Roman"/>
                <w:sz w:val="20"/>
                <w:szCs w:val="20"/>
              </w:rPr>
              <w:t xml:space="preserve">Implement with Fidelity: </w:t>
            </w:r>
            <w:r w:rsidRPr="00CB3B07">
              <w:rPr>
                <w:rFonts w:ascii="Times New Roman" w:hAnsi="Times New Roman" w:cs="Times New Roman"/>
                <w:sz w:val="20"/>
                <w:szCs w:val="20"/>
              </w:rPr>
              <w:t>Ensure that curricular delivery and assessment measures provide for all pertinent information needs for students to increase student engagement.</w:t>
            </w:r>
          </w:p>
        </w:tc>
        <w:tc>
          <w:tcPr>
            <w:tcW w:w="2430" w:type="dxa"/>
            <w:vMerge/>
          </w:tcPr>
          <w:p w:rsidR="00CB3B07" w:rsidRPr="00CB3B07" w:rsidRDefault="00CB3B07" w:rsidP="00F87ED7">
            <w:pPr>
              <w:rPr>
                <w:rFonts w:ascii="Times New Roman" w:hAnsi="Times New Roman" w:cs="Times New Roman"/>
                <w:sz w:val="20"/>
                <w:szCs w:val="20"/>
              </w:rPr>
            </w:pPr>
          </w:p>
        </w:tc>
        <w:tc>
          <w:tcPr>
            <w:tcW w:w="1219" w:type="dxa"/>
            <w:vMerge/>
          </w:tcPr>
          <w:p w:rsidR="00CB3B07" w:rsidRPr="00CB3B07" w:rsidRDefault="00CB3B07" w:rsidP="00F87ED7">
            <w:pPr>
              <w:rPr>
                <w:rFonts w:ascii="Times New Roman" w:hAnsi="Times New Roman" w:cs="Times New Roman"/>
                <w:sz w:val="20"/>
                <w:szCs w:val="20"/>
              </w:rPr>
            </w:pPr>
          </w:p>
        </w:tc>
        <w:tc>
          <w:tcPr>
            <w:tcW w:w="1121" w:type="dxa"/>
          </w:tcPr>
          <w:p w:rsidR="00CB3B07" w:rsidRPr="00CB3B07" w:rsidRDefault="00CB3B07" w:rsidP="00F87ED7">
            <w:pPr>
              <w:rPr>
                <w:rFonts w:ascii="Times New Roman" w:hAnsi="Times New Roman" w:cs="Times New Roman"/>
                <w:sz w:val="20"/>
                <w:szCs w:val="20"/>
              </w:rPr>
            </w:pPr>
            <w:r w:rsidRPr="00CB3B07">
              <w:rPr>
                <w:rFonts w:ascii="Times New Roman" w:hAnsi="Times New Roman" w:cs="Times New Roman"/>
                <w:sz w:val="20"/>
                <w:szCs w:val="20"/>
              </w:rPr>
              <w:t>N/A</w:t>
            </w:r>
          </w:p>
        </w:tc>
      </w:tr>
      <w:tr w:rsidR="00CB3B07" w:rsidRPr="00002041" w:rsidTr="00CB3B07">
        <w:trPr>
          <w:trHeight w:val="576"/>
        </w:trPr>
        <w:tc>
          <w:tcPr>
            <w:tcW w:w="1255" w:type="dxa"/>
            <w:vMerge/>
          </w:tcPr>
          <w:p w:rsidR="00CB3B07" w:rsidRPr="00CB3B07" w:rsidRDefault="00CB3B07" w:rsidP="00CB3B07">
            <w:pPr>
              <w:rPr>
                <w:rFonts w:ascii="Times New Roman" w:hAnsi="Times New Roman" w:cs="Times New Roman"/>
                <w:sz w:val="20"/>
                <w:szCs w:val="20"/>
              </w:rPr>
            </w:pPr>
          </w:p>
        </w:tc>
        <w:tc>
          <w:tcPr>
            <w:tcW w:w="1980" w:type="dxa"/>
          </w:tcPr>
          <w:p w:rsidR="00CB3B07" w:rsidRPr="00CB3B07" w:rsidRDefault="00CF5BCA" w:rsidP="00CB3B07">
            <w:pPr>
              <w:pBdr>
                <w:top w:val="nil"/>
                <w:left w:val="nil"/>
                <w:bottom w:val="nil"/>
                <w:right w:val="nil"/>
                <w:between w:val="nil"/>
              </w:pBdr>
              <w:tabs>
                <w:tab w:val="left" w:pos="3270"/>
              </w:tabs>
              <w:spacing w:line="259" w:lineRule="auto"/>
              <w:contextualSpacing/>
              <w:rPr>
                <w:rFonts w:ascii="Times New Roman" w:hAnsi="Times New Roman" w:cs="Times New Roman"/>
                <w:color w:val="4F81BD"/>
                <w:sz w:val="20"/>
                <w:szCs w:val="20"/>
              </w:rPr>
            </w:pPr>
            <w:hyperlink r:id="rId67">
              <w:r w:rsidR="00CB3B07" w:rsidRPr="00CB3B07">
                <w:rPr>
                  <w:rFonts w:ascii="Times New Roman" w:eastAsia="Times New Roman" w:hAnsi="Times New Roman" w:cs="Times New Roman"/>
                  <w:color w:val="4F81BD"/>
                  <w:sz w:val="20"/>
                  <w:szCs w:val="20"/>
                  <w:u w:val="single"/>
                </w:rPr>
                <w:t>KCWP 4: Review, Analyze and Apply Data</w:t>
              </w:r>
            </w:hyperlink>
          </w:p>
          <w:p w:rsidR="00CB3B07" w:rsidRPr="00CB3B07" w:rsidRDefault="00CB3B07" w:rsidP="00CB3B07">
            <w:pPr>
              <w:rPr>
                <w:rFonts w:ascii="Times New Roman" w:hAnsi="Times New Roman" w:cs="Times New Roman"/>
                <w:sz w:val="20"/>
                <w:szCs w:val="20"/>
              </w:rPr>
            </w:pPr>
          </w:p>
        </w:tc>
        <w:tc>
          <w:tcPr>
            <w:tcW w:w="10440" w:type="dxa"/>
            <w:gridSpan w:val="2"/>
          </w:tcPr>
          <w:p w:rsidR="00CB3B07" w:rsidRPr="00CB3B07" w:rsidRDefault="00CB3B07" w:rsidP="00CB3B07">
            <w:pPr>
              <w:rPr>
                <w:rFonts w:ascii="Times New Roman" w:eastAsia="Times New Roman" w:hAnsi="Times New Roman" w:cs="Times New Roman"/>
                <w:sz w:val="20"/>
                <w:szCs w:val="20"/>
              </w:rPr>
            </w:pPr>
            <w:r w:rsidRPr="00CB3B07">
              <w:rPr>
                <w:rFonts w:ascii="Times New Roman" w:eastAsia="Times New Roman" w:hAnsi="Times New Roman" w:cs="Times New Roman"/>
                <w:sz w:val="20"/>
                <w:szCs w:val="20"/>
              </w:rPr>
              <w:t xml:space="preserve">Implement with Fidelity: </w:t>
            </w:r>
            <w:r w:rsidRPr="00CB3B07">
              <w:rPr>
                <w:rFonts w:ascii="Times New Roman" w:hAnsi="Times New Roman" w:cs="Times New Roman"/>
                <w:sz w:val="20"/>
                <w:szCs w:val="20"/>
              </w:rPr>
              <w:t xml:space="preserve">Assess with formative and summative assessments that are aligned to the </w:t>
            </w:r>
            <w:proofErr w:type="gramStart"/>
            <w:r w:rsidRPr="00CB3B07">
              <w:rPr>
                <w:rFonts w:ascii="Times New Roman" w:hAnsi="Times New Roman" w:cs="Times New Roman"/>
                <w:sz w:val="20"/>
                <w:szCs w:val="20"/>
              </w:rPr>
              <w:t>standards and learning targets</w:t>
            </w:r>
            <w:proofErr w:type="gramEnd"/>
            <w:r w:rsidRPr="00CB3B07">
              <w:rPr>
                <w:rFonts w:ascii="Times New Roman" w:hAnsi="Times New Roman" w:cs="Times New Roman"/>
                <w:sz w:val="20"/>
                <w:szCs w:val="20"/>
              </w:rPr>
              <w:t xml:space="preserve"> and respond with intervention services.</w:t>
            </w:r>
          </w:p>
        </w:tc>
        <w:tc>
          <w:tcPr>
            <w:tcW w:w="2430" w:type="dxa"/>
            <w:vMerge/>
          </w:tcPr>
          <w:p w:rsidR="00CB3B07" w:rsidRPr="00CB3B07" w:rsidRDefault="00CB3B07" w:rsidP="00CB3B07">
            <w:pPr>
              <w:rPr>
                <w:rFonts w:ascii="Times New Roman" w:hAnsi="Times New Roman" w:cs="Times New Roman"/>
                <w:sz w:val="20"/>
                <w:szCs w:val="20"/>
              </w:rPr>
            </w:pPr>
          </w:p>
        </w:tc>
        <w:tc>
          <w:tcPr>
            <w:tcW w:w="1219" w:type="dxa"/>
            <w:vMerge/>
          </w:tcPr>
          <w:p w:rsidR="00CB3B07" w:rsidRPr="00CB3B07" w:rsidRDefault="00CB3B07" w:rsidP="00CB3B07">
            <w:pPr>
              <w:rPr>
                <w:rFonts w:ascii="Times New Roman" w:hAnsi="Times New Roman" w:cs="Times New Roman"/>
                <w:sz w:val="20"/>
                <w:szCs w:val="20"/>
              </w:rPr>
            </w:pPr>
          </w:p>
        </w:tc>
        <w:tc>
          <w:tcPr>
            <w:tcW w:w="1121" w:type="dxa"/>
          </w:tcPr>
          <w:p w:rsidR="00CB3B07" w:rsidRPr="00CB3B07" w:rsidRDefault="00CB3B07" w:rsidP="00CB3B07">
            <w:pPr>
              <w:rPr>
                <w:rFonts w:ascii="Times New Roman" w:hAnsi="Times New Roman" w:cs="Times New Roman"/>
                <w:sz w:val="20"/>
                <w:szCs w:val="20"/>
              </w:rPr>
            </w:pPr>
          </w:p>
        </w:tc>
      </w:tr>
      <w:tr w:rsidR="00CB3B07" w:rsidRPr="00002041" w:rsidTr="00CB3B07">
        <w:trPr>
          <w:trHeight w:val="144"/>
        </w:trPr>
        <w:tc>
          <w:tcPr>
            <w:tcW w:w="1255" w:type="dxa"/>
            <w:vMerge/>
          </w:tcPr>
          <w:p w:rsidR="00CB3B07" w:rsidRPr="00CB3B07" w:rsidRDefault="00CB3B07" w:rsidP="00CB3B07">
            <w:pPr>
              <w:rPr>
                <w:rFonts w:ascii="Times New Roman" w:hAnsi="Times New Roman" w:cs="Times New Roman"/>
                <w:sz w:val="20"/>
                <w:szCs w:val="20"/>
              </w:rPr>
            </w:pPr>
          </w:p>
        </w:tc>
        <w:tc>
          <w:tcPr>
            <w:tcW w:w="1980" w:type="dxa"/>
          </w:tcPr>
          <w:p w:rsidR="00CB3B07" w:rsidRPr="00CB3B07" w:rsidRDefault="00CF5BCA" w:rsidP="00CB3B07">
            <w:pPr>
              <w:tabs>
                <w:tab w:val="left" w:pos="3270"/>
              </w:tabs>
              <w:rPr>
                <w:rFonts w:ascii="Times New Roman" w:hAnsi="Times New Roman" w:cs="Times New Roman"/>
                <w:color w:val="4F81BD" w:themeColor="accent1"/>
                <w:sz w:val="20"/>
                <w:szCs w:val="20"/>
              </w:rPr>
            </w:pPr>
            <w:hyperlink r:id="rId68" w:tgtFrame="_blank" w:history="1">
              <w:r w:rsidR="00CB3B07" w:rsidRPr="00CB3B07">
                <w:rPr>
                  <w:rStyle w:val="Hyperlink"/>
                  <w:rFonts w:ascii="Times New Roman" w:hAnsi="Times New Roman" w:cs="Times New Roman"/>
                  <w:color w:val="4F81BD" w:themeColor="accent1"/>
                  <w:sz w:val="20"/>
                  <w:szCs w:val="20"/>
                </w:rPr>
                <w:t>KCWP 5: Design, Align and Deliver Support</w:t>
              </w:r>
            </w:hyperlink>
          </w:p>
          <w:p w:rsidR="00CB3B07" w:rsidRPr="00CB3B07" w:rsidRDefault="00CB3B07" w:rsidP="00CB3B07">
            <w:pPr>
              <w:rPr>
                <w:rFonts w:ascii="Times New Roman" w:hAnsi="Times New Roman" w:cs="Times New Roman"/>
                <w:sz w:val="20"/>
                <w:szCs w:val="20"/>
              </w:rPr>
            </w:pPr>
          </w:p>
        </w:tc>
        <w:tc>
          <w:tcPr>
            <w:tcW w:w="10440" w:type="dxa"/>
            <w:gridSpan w:val="2"/>
          </w:tcPr>
          <w:p w:rsidR="00CB3B07" w:rsidRPr="00CB3B07" w:rsidRDefault="00CB3B07" w:rsidP="00CB3B0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Professional Learning </w:t>
            </w:r>
            <w:proofErr w:type="gramStart"/>
            <w:r>
              <w:rPr>
                <w:rFonts w:ascii="Times New Roman" w:eastAsia="Times New Roman" w:hAnsi="Times New Roman" w:cs="Times New Roman"/>
                <w:sz w:val="20"/>
                <w:szCs w:val="20"/>
              </w:rPr>
              <w:t>will be utilized</w:t>
            </w:r>
            <w:proofErr w:type="gramEnd"/>
            <w:r>
              <w:rPr>
                <w:rFonts w:ascii="Times New Roman" w:eastAsia="Times New Roman" w:hAnsi="Times New Roman" w:cs="Times New Roman"/>
                <w:sz w:val="20"/>
                <w:szCs w:val="20"/>
              </w:rPr>
              <w:t xml:space="preserve"> to build capacity in teachers providing interventions and modifying instructional strategies.</w:t>
            </w:r>
          </w:p>
        </w:tc>
        <w:tc>
          <w:tcPr>
            <w:tcW w:w="2430" w:type="dxa"/>
            <w:vMerge/>
          </w:tcPr>
          <w:p w:rsidR="00CB3B07" w:rsidRPr="00CB3B07" w:rsidRDefault="00CB3B07" w:rsidP="00CB3B07">
            <w:pPr>
              <w:rPr>
                <w:rFonts w:ascii="Times New Roman" w:hAnsi="Times New Roman" w:cs="Times New Roman"/>
                <w:sz w:val="20"/>
                <w:szCs w:val="20"/>
              </w:rPr>
            </w:pPr>
          </w:p>
        </w:tc>
        <w:tc>
          <w:tcPr>
            <w:tcW w:w="1219" w:type="dxa"/>
            <w:vMerge/>
          </w:tcPr>
          <w:p w:rsidR="00CB3B07" w:rsidRPr="00CB3B07" w:rsidRDefault="00CB3B07" w:rsidP="00CB3B07">
            <w:pPr>
              <w:rPr>
                <w:rFonts w:ascii="Times New Roman" w:hAnsi="Times New Roman" w:cs="Times New Roman"/>
                <w:sz w:val="20"/>
                <w:szCs w:val="20"/>
              </w:rPr>
            </w:pPr>
          </w:p>
        </w:tc>
        <w:tc>
          <w:tcPr>
            <w:tcW w:w="1121" w:type="dxa"/>
          </w:tcPr>
          <w:p w:rsidR="00CB3B07" w:rsidRPr="00CB3B07" w:rsidRDefault="00CB3B07" w:rsidP="00CB3B07">
            <w:pPr>
              <w:rPr>
                <w:rFonts w:ascii="Times New Roman" w:hAnsi="Times New Roman" w:cs="Times New Roman"/>
                <w:sz w:val="20"/>
                <w:szCs w:val="20"/>
              </w:rPr>
            </w:pPr>
          </w:p>
        </w:tc>
      </w:tr>
      <w:tr w:rsidR="00CB3B07" w:rsidRPr="00002041" w:rsidTr="00CB3B07">
        <w:trPr>
          <w:trHeight w:val="576"/>
        </w:trPr>
        <w:tc>
          <w:tcPr>
            <w:tcW w:w="1255" w:type="dxa"/>
            <w:vMerge/>
          </w:tcPr>
          <w:p w:rsidR="00CB3B07" w:rsidRPr="00CB3B07" w:rsidRDefault="00CB3B07" w:rsidP="00CB3B07">
            <w:pPr>
              <w:rPr>
                <w:rFonts w:ascii="Times New Roman" w:hAnsi="Times New Roman" w:cs="Times New Roman"/>
                <w:sz w:val="20"/>
                <w:szCs w:val="20"/>
              </w:rPr>
            </w:pPr>
          </w:p>
        </w:tc>
        <w:tc>
          <w:tcPr>
            <w:tcW w:w="1980" w:type="dxa"/>
          </w:tcPr>
          <w:p w:rsidR="00CB3B07" w:rsidRDefault="00CF5BCA" w:rsidP="00CB3B07">
            <w:pPr>
              <w:tabs>
                <w:tab w:val="left" w:pos="3270"/>
              </w:tabs>
            </w:pPr>
            <w:hyperlink r:id="rId69" w:tgtFrame="_blank" w:history="1">
              <w:r w:rsidR="00CB3B07" w:rsidRPr="00002041">
                <w:rPr>
                  <w:rStyle w:val="Hyperlink"/>
                  <w:rFonts w:ascii="Times New Roman" w:hAnsi="Times New Roman" w:cs="Times New Roman"/>
                  <w:color w:val="4F81BD" w:themeColor="accent1"/>
                  <w:sz w:val="20"/>
                  <w:szCs w:val="20"/>
                </w:rPr>
                <w:t>KCWP 6: Establishing Learning Culture and Environment</w:t>
              </w:r>
            </w:hyperlink>
          </w:p>
        </w:tc>
        <w:tc>
          <w:tcPr>
            <w:tcW w:w="10440" w:type="dxa"/>
            <w:gridSpan w:val="2"/>
          </w:tcPr>
          <w:p w:rsidR="00CB3B07" w:rsidRDefault="00CB3B07" w:rsidP="00CB3B0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PBIS </w:t>
            </w:r>
            <w:proofErr w:type="gramStart"/>
            <w:r>
              <w:rPr>
                <w:rFonts w:ascii="Times New Roman" w:eastAsia="Times New Roman" w:hAnsi="Times New Roman" w:cs="Times New Roman"/>
                <w:sz w:val="20"/>
                <w:szCs w:val="20"/>
              </w:rPr>
              <w:t>will be implemented</w:t>
            </w:r>
            <w:proofErr w:type="gramEnd"/>
            <w:r>
              <w:rPr>
                <w:rFonts w:ascii="Times New Roman" w:eastAsia="Times New Roman" w:hAnsi="Times New Roman" w:cs="Times New Roman"/>
                <w:sz w:val="20"/>
                <w:szCs w:val="20"/>
              </w:rPr>
              <w:t xml:space="preserve"> with Fidelity to ensure a positive culture and set high expectations for students. </w:t>
            </w:r>
          </w:p>
        </w:tc>
        <w:tc>
          <w:tcPr>
            <w:tcW w:w="2430" w:type="dxa"/>
            <w:vMerge/>
          </w:tcPr>
          <w:p w:rsidR="00CB3B07" w:rsidRPr="00CB3B07" w:rsidRDefault="00CB3B07" w:rsidP="00CB3B07">
            <w:pPr>
              <w:rPr>
                <w:rFonts w:ascii="Times New Roman" w:hAnsi="Times New Roman" w:cs="Times New Roman"/>
                <w:sz w:val="20"/>
                <w:szCs w:val="20"/>
              </w:rPr>
            </w:pPr>
          </w:p>
        </w:tc>
        <w:tc>
          <w:tcPr>
            <w:tcW w:w="1219" w:type="dxa"/>
            <w:vMerge/>
          </w:tcPr>
          <w:p w:rsidR="00CB3B07" w:rsidRPr="00CB3B07" w:rsidRDefault="00CB3B07" w:rsidP="00CB3B07">
            <w:pPr>
              <w:rPr>
                <w:rFonts w:ascii="Times New Roman" w:hAnsi="Times New Roman" w:cs="Times New Roman"/>
                <w:sz w:val="20"/>
                <w:szCs w:val="20"/>
              </w:rPr>
            </w:pPr>
          </w:p>
        </w:tc>
        <w:tc>
          <w:tcPr>
            <w:tcW w:w="1121" w:type="dxa"/>
          </w:tcPr>
          <w:p w:rsidR="00CB3B07" w:rsidRPr="00CB3B07" w:rsidRDefault="00CB3B07" w:rsidP="00CB3B07">
            <w:pPr>
              <w:rPr>
                <w:rFonts w:ascii="Times New Roman" w:hAnsi="Times New Roman" w:cs="Times New Roman"/>
                <w:sz w:val="20"/>
                <w:szCs w:val="20"/>
              </w:rPr>
            </w:pPr>
          </w:p>
        </w:tc>
      </w:tr>
    </w:tbl>
    <w:p w:rsidR="00713EF3" w:rsidRPr="00002041" w:rsidRDefault="00BC34A3" w:rsidP="007A2BB7">
      <w:pPr>
        <w:pStyle w:val="Heading2"/>
        <w:tabs>
          <w:tab w:val="left" w:pos="2550"/>
        </w:tabs>
        <w:rPr>
          <w:rFonts w:ascii="Times New Roman" w:hAnsi="Times New Roman" w:cs="Times New Roman"/>
        </w:rPr>
      </w:pPr>
      <w:r>
        <w:rPr>
          <w:rFonts w:ascii="Times New Roman" w:hAnsi="Times New Roman" w:cs="Times New Roman"/>
        </w:rPr>
        <w:lastRenderedPageBreak/>
        <w:t>4</w:t>
      </w:r>
      <w:r w:rsidR="00713EF3" w:rsidRPr="00002041">
        <w:rPr>
          <w:rFonts w:ascii="Times New Roman" w:hAnsi="Times New Roman" w:cs="Times New Roman"/>
        </w:rPr>
        <w:t xml:space="preserve">: </w:t>
      </w:r>
      <w:r w:rsidR="00F87ED7">
        <w:rPr>
          <w:rFonts w:ascii="Times New Roman" w:hAnsi="Times New Roman" w:cs="Times New Roman"/>
        </w:rPr>
        <w:t>Achievement Gap</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F87ED7">
        <w:rPr>
          <w:rFonts w:ascii="Times New Roman" w:hAnsi="Times New Roman" w:cs="Times New Roman"/>
          <w:i/>
        </w:rPr>
        <w:t xml:space="preserve">Achievement Gap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445" w:type="dxa"/>
        <w:tblLook w:val="04A0" w:firstRow="1" w:lastRow="0" w:firstColumn="1" w:lastColumn="0" w:noHBand="0" w:noVBand="1"/>
        <w:tblCaption w:val="Graduation Rate Goal"/>
        <w:tblDescription w:val="State Goal, Objective, Activities, Measure of Success, Progress Monitoring dates/notes and Funding"/>
      </w:tblPr>
      <w:tblGrid>
        <w:gridCol w:w="1405"/>
        <w:gridCol w:w="1261"/>
        <w:gridCol w:w="5966"/>
        <w:gridCol w:w="4292"/>
        <w:gridCol w:w="2455"/>
        <w:gridCol w:w="1808"/>
        <w:gridCol w:w="1258"/>
      </w:tblGrid>
      <w:tr w:rsidR="00713EF3" w:rsidRPr="00002041" w:rsidTr="001F6243">
        <w:trPr>
          <w:trHeight w:val="565"/>
          <w:tblHeader/>
        </w:trPr>
        <w:tc>
          <w:tcPr>
            <w:tcW w:w="18445" w:type="dxa"/>
            <w:gridSpan w:val="7"/>
            <w:tcBorders>
              <w:top w:val="single" w:sz="8" w:space="0" w:color="000000" w:themeColor="text1"/>
            </w:tcBorders>
            <w:shd w:val="clear" w:color="auto" w:fill="B2A1C7" w:themeFill="accent4" w:themeFillTint="99"/>
          </w:tcPr>
          <w:p w:rsidR="00713EF3" w:rsidRPr="00002041" w:rsidRDefault="00BC34A3" w:rsidP="008D328F">
            <w:pPr>
              <w:rPr>
                <w:rFonts w:ascii="Times New Roman" w:hAnsi="Times New Roman" w:cs="Times New Roman"/>
              </w:rPr>
            </w:pPr>
            <w:r>
              <w:rPr>
                <w:rFonts w:ascii="Times New Roman" w:hAnsi="Times New Roman" w:cs="Times New Roman"/>
              </w:rPr>
              <w:t>Goal 4</w:t>
            </w:r>
            <w:r w:rsidR="00713EF3" w:rsidRPr="00002041">
              <w:rPr>
                <w:rFonts w:ascii="Times New Roman" w:hAnsi="Times New Roman" w:cs="Times New Roman"/>
              </w:rPr>
              <w:t>:</w:t>
            </w:r>
            <w:r w:rsidR="003D160F">
              <w:rPr>
                <w:rFonts w:ascii="Times New Roman" w:hAnsi="Times New Roman" w:cs="Times New Roman"/>
              </w:rPr>
              <w:t xml:space="preserve">  </w:t>
            </w:r>
            <w:r w:rsidR="008D328F">
              <w:rPr>
                <w:rFonts w:ascii="Times New Roman" w:hAnsi="Times New Roman" w:cs="Times New Roman"/>
              </w:rPr>
              <w:t xml:space="preserve">Increase the average combined Reading and Math Proficiency KPREP ratings for </w:t>
            </w:r>
            <w:proofErr w:type="spellStart"/>
            <w:r w:rsidR="008D328F">
              <w:rPr>
                <w:rFonts w:ascii="Times New Roman" w:hAnsi="Times New Roman" w:cs="Times New Roman"/>
              </w:rPr>
              <w:t>Caverna</w:t>
            </w:r>
            <w:proofErr w:type="spellEnd"/>
            <w:r w:rsidR="008D328F">
              <w:rPr>
                <w:rFonts w:ascii="Times New Roman" w:hAnsi="Times New Roman" w:cs="Times New Roman"/>
              </w:rPr>
              <w:t xml:space="preserve"> Independent Economically Disadvantaged students to 70% by 2022.</w:t>
            </w:r>
          </w:p>
        </w:tc>
      </w:tr>
      <w:tr w:rsidR="008D328F" w:rsidRPr="00002041" w:rsidTr="003860FC">
        <w:tc>
          <w:tcPr>
            <w:tcW w:w="8600" w:type="dxa"/>
            <w:gridSpan w:val="3"/>
            <w:tcBorders>
              <w:top w:val="single" w:sz="24" w:space="0" w:color="000000" w:themeColor="text1"/>
            </w:tcBorders>
          </w:tcPr>
          <w:p w:rsidR="008D328F" w:rsidRPr="00002041" w:rsidRDefault="008D328F"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 xml:space="preserve">(The Strategy </w:t>
            </w:r>
            <w:proofErr w:type="gramStart"/>
            <w:r w:rsidRPr="00002041">
              <w:rPr>
                <w:rFonts w:ascii="Times New Roman" w:hAnsi="Times New Roman" w:cs="Times New Roman"/>
                <w:i/>
                <w:sz w:val="20"/>
              </w:rPr>
              <w:t>can be based</w:t>
            </w:r>
            <w:proofErr w:type="gramEnd"/>
            <w:r w:rsidRPr="00002041">
              <w:rPr>
                <w:rFonts w:ascii="Times New Roman" w:hAnsi="Times New Roman" w:cs="Times New Roman"/>
                <w:i/>
                <w:sz w:val="20"/>
              </w:rPr>
              <w:t xml:space="preserve"> upon the six Key Core Work Processes listed below or another research-based approach. Provide justification and/or attach evidence for why the strategy </w:t>
            </w:r>
            <w:proofErr w:type="gramStart"/>
            <w:r w:rsidRPr="00002041">
              <w:rPr>
                <w:rFonts w:ascii="Times New Roman" w:hAnsi="Times New Roman" w:cs="Times New Roman"/>
                <w:i/>
                <w:sz w:val="20"/>
              </w:rPr>
              <w:t>was chosen</w:t>
            </w:r>
            <w:proofErr w:type="gramEnd"/>
            <w:r w:rsidRPr="00002041">
              <w:rPr>
                <w:rFonts w:ascii="Times New Roman" w:hAnsi="Times New Roman" w:cs="Times New Roman"/>
                <w:i/>
                <w:sz w:val="20"/>
              </w:rPr>
              <w:t>.)</w:t>
            </w:r>
          </w:p>
          <w:p w:rsidR="008D328F" w:rsidRPr="007A2BB7" w:rsidRDefault="00CF5BC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0" w:tgtFrame="_blank" w:history="1">
              <w:r w:rsidR="008D328F" w:rsidRPr="007A2BB7">
                <w:rPr>
                  <w:rStyle w:val="Hyperlink"/>
                  <w:rFonts w:ascii="Times New Roman" w:hAnsi="Times New Roman" w:cs="Times New Roman"/>
                  <w:color w:val="4F81BD" w:themeColor="accent1"/>
                  <w:sz w:val="20"/>
                  <w:szCs w:val="20"/>
                </w:rPr>
                <w:t>KCWP 1: Design and Deploy Standards</w:t>
              </w:r>
            </w:hyperlink>
          </w:p>
          <w:p w:rsidR="008D328F" w:rsidRPr="007A2BB7" w:rsidRDefault="00CF5BC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1" w:tgtFrame="_blank" w:history="1">
              <w:r w:rsidR="008D328F" w:rsidRPr="007A2BB7">
                <w:rPr>
                  <w:rStyle w:val="Hyperlink"/>
                  <w:rFonts w:ascii="Times New Roman" w:hAnsi="Times New Roman" w:cs="Times New Roman"/>
                  <w:color w:val="4F81BD" w:themeColor="accent1"/>
                  <w:sz w:val="20"/>
                  <w:szCs w:val="20"/>
                </w:rPr>
                <w:t>KCWP 2: Design and Deliver Instruction</w:t>
              </w:r>
            </w:hyperlink>
          </w:p>
          <w:p w:rsidR="008D328F" w:rsidRPr="007A2BB7" w:rsidRDefault="00CF5BC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2" w:tgtFrame="_blank" w:history="1">
              <w:r w:rsidR="008D328F" w:rsidRPr="007A2BB7">
                <w:rPr>
                  <w:rStyle w:val="Hyperlink"/>
                  <w:rFonts w:ascii="Times New Roman" w:hAnsi="Times New Roman" w:cs="Times New Roman"/>
                  <w:color w:val="4F81BD" w:themeColor="accent1"/>
                  <w:sz w:val="20"/>
                  <w:szCs w:val="20"/>
                </w:rPr>
                <w:t>KCWP 3: Design and Deliver Assessment Literacy</w:t>
              </w:r>
            </w:hyperlink>
          </w:p>
          <w:p w:rsidR="008D328F" w:rsidRPr="007A2BB7" w:rsidRDefault="00CF5BC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3" w:tgtFrame="_blank" w:history="1">
              <w:r w:rsidR="008D328F" w:rsidRPr="007A2BB7">
                <w:rPr>
                  <w:rStyle w:val="Hyperlink"/>
                  <w:rFonts w:ascii="Times New Roman" w:hAnsi="Times New Roman" w:cs="Times New Roman"/>
                  <w:color w:val="4F81BD" w:themeColor="accent1"/>
                  <w:sz w:val="20"/>
                  <w:szCs w:val="20"/>
                </w:rPr>
                <w:t>KCWP 4: Review, Analyze and Apply Data</w:t>
              </w:r>
            </w:hyperlink>
          </w:p>
          <w:p w:rsidR="008D328F" w:rsidRPr="007A2BB7" w:rsidRDefault="00CF5BC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8D328F" w:rsidRPr="007A2BB7">
                <w:rPr>
                  <w:rStyle w:val="Hyperlink"/>
                  <w:rFonts w:ascii="Times New Roman" w:hAnsi="Times New Roman" w:cs="Times New Roman"/>
                  <w:color w:val="4F81BD" w:themeColor="accent1"/>
                  <w:sz w:val="20"/>
                  <w:szCs w:val="20"/>
                </w:rPr>
                <w:t>KCWP 5: Design, Align and Deliver Support</w:t>
              </w:r>
            </w:hyperlink>
          </w:p>
          <w:p w:rsidR="008D328F" w:rsidRPr="003015B8" w:rsidRDefault="00CF5BC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8D328F" w:rsidRPr="007A2BB7">
                <w:rPr>
                  <w:rStyle w:val="Hyperlink"/>
                  <w:rFonts w:ascii="Times New Roman" w:hAnsi="Times New Roman" w:cs="Times New Roman"/>
                  <w:color w:val="4F81BD" w:themeColor="accent1"/>
                  <w:sz w:val="20"/>
                  <w:szCs w:val="20"/>
                </w:rPr>
                <w:t>KCWP 6: Establishing Learning Culture and Environment</w:t>
              </w:r>
            </w:hyperlink>
          </w:p>
        </w:tc>
        <w:tc>
          <w:tcPr>
            <w:tcW w:w="9845" w:type="dxa"/>
            <w:gridSpan w:val="4"/>
            <w:tcBorders>
              <w:top w:val="single" w:sz="24" w:space="0" w:color="000000" w:themeColor="text1"/>
            </w:tcBorders>
          </w:tcPr>
          <w:p w:rsidR="008D328F" w:rsidRPr="00002041" w:rsidRDefault="008D328F"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8D328F" w:rsidRPr="007A2BB7" w:rsidRDefault="00CF5BCA"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76" w:tgtFrame="_blank" w:history="1">
              <w:r w:rsidR="008D328F"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8D328F" w:rsidRPr="007A2BB7" w:rsidRDefault="00CF5BC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77" w:tgtFrame="_blank" w:history="1">
              <w:r w:rsidR="008D328F"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8D328F" w:rsidRPr="007A2BB7" w:rsidRDefault="00CF5BC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78" w:tgtFrame="_blank" w:history="1">
              <w:r w:rsidR="008D328F"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8D328F" w:rsidRPr="007A2BB7" w:rsidRDefault="00CF5BCA"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79" w:tgtFrame="_blank" w:history="1">
              <w:r w:rsidR="008D328F"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8D328F" w:rsidRPr="008D328F" w:rsidRDefault="00CF5BCA" w:rsidP="008D328F">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80" w:tgtFrame="_blank" w:history="1">
              <w:r w:rsidR="008D328F"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8D328F" w:rsidRPr="008D328F" w:rsidRDefault="00CF5BCA" w:rsidP="008D328F">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81" w:tgtFrame="_blank" w:history="1">
              <w:r w:rsidR="008D328F" w:rsidRPr="008D328F">
                <w:rPr>
                  <w:rStyle w:val="Hyperlink"/>
                  <w:rFonts w:ascii="Times New Roman" w:hAnsi="Times New Roman" w:cs="Times New Roman"/>
                  <w:color w:val="4F81BD" w:themeColor="accent1"/>
                  <w:sz w:val="20"/>
                  <w:szCs w:val="20"/>
                </w:rPr>
                <w:t>KCWP6: Establishing Learning Culture and Environment - Continuous Improvement Activities</w:t>
              </w:r>
            </w:hyperlink>
          </w:p>
        </w:tc>
      </w:tr>
      <w:tr w:rsidR="00713EF3" w:rsidRPr="00002041" w:rsidTr="003860FC">
        <w:tc>
          <w:tcPr>
            <w:tcW w:w="1405"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120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10309" w:type="dxa"/>
            <w:gridSpan w:val="2"/>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46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18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126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8D328F" w:rsidRPr="00002041" w:rsidTr="003860FC">
        <w:tc>
          <w:tcPr>
            <w:tcW w:w="1405" w:type="dxa"/>
            <w:vMerge w:val="restart"/>
          </w:tcPr>
          <w:p w:rsidR="008D328F" w:rsidRPr="003860FC" w:rsidRDefault="008D328F" w:rsidP="008D328F">
            <w:pPr>
              <w:rPr>
                <w:rFonts w:ascii="Times New Roman" w:hAnsi="Times New Roman" w:cs="Times New Roman"/>
                <w:sz w:val="20"/>
                <w:szCs w:val="20"/>
              </w:rPr>
            </w:pPr>
            <w:r w:rsidRPr="003860FC">
              <w:rPr>
                <w:rFonts w:ascii="Times New Roman" w:hAnsi="Times New Roman" w:cs="Times New Roman"/>
                <w:sz w:val="20"/>
                <w:szCs w:val="20"/>
              </w:rPr>
              <w:t>Objective 1:</w:t>
            </w:r>
          </w:p>
          <w:p w:rsidR="008D328F" w:rsidRPr="003860FC" w:rsidRDefault="008D328F" w:rsidP="008D328F">
            <w:pPr>
              <w:rPr>
                <w:rFonts w:ascii="Times New Roman" w:hAnsi="Times New Roman" w:cs="Times New Roman"/>
                <w:sz w:val="20"/>
                <w:szCs w:val="20"/>
              </w:rPr>
            </w:pPr>
            <w:r w:rsidRPr="003860FC">
              <w:rPr>
                <w:rFonts w:ascii="Times New Roman" w:hAnsi="Times New Roman" w:cs="Times New Roman"/>
                <w:sz w:val="20"/>
                <w:szCs w:val="20"/>
              </w:rPr>
              <w:t xml:space="preserve">Increase the average combined reading and math proficiency KPREP rating for </w:t>
            </w:r>
            <w:proofErr w:type="spellStart"/>
            <w:r w:rsidRPr="003860FC">
              <w:rPr>
                <w:rFonts w:ascii="Times New Roman" w:hAnsi="Times New Roman" w:cs="Times New Roman"/>
                <w:sz w:val="20"/>
                <w:szCs w:val="20"/>
              </w:rPr>
              <w:t>Caverna</w:t>
            </w:r>
            <w:proofErr w:type="spellEnd"/>
            <w:r w:rsidRPr="003860FC">
              <w:rPr>
                <w:rFonts w:ascii="Times New Roman" w:hAnsi="Times New Roman" w:cs="Times New Roman"/>
                <w:sz w:val="20"/>
                <w:szCs w:val="20"/>
              </w:rPr>
              <w:t xml:space="preserve"> Independent Economically Disadvantaged students to 60% by 2020. </w:t>
            </w:r>
          </w:p>
        </w:tc>
        <w:tc>
          <w:tcPr>
            <w:tcW w:w="1200" w:type="dxa"/>
            <w:vMerge w:val="restart"/>
          </w:tcPr>
          <w:p w:rsidR="008D328F" w:rsidRPr="003860FC" w:rsidRDefault="00CF5BCA" w:rsidP="008D328F">
            <w:pPr>
              <w:tabs>
                <w:tab w:val="left" w:pos="3270"/>
              </w:tabs>
              <w:rPr>
                <w:rFonts w:ascii="Times New Roman" w:hAnsi="Times New Roman" w:cs="Times New Roman"/>
                <w:color w:val="4F81BD" w:themeColor="accent1"/>
                <w:sz w:val="20"/>
                <w:szCs w:val="20"/>
              </w:rPr>
            </w:pPr>
            <w:hyperlink r:id="rId82" w:tgtFrame="_blank" w:history="1">
              <w:r w:rsidR="008D328F" w:rsidRPr="003860FC">
                <w:rPr>
                  <w:rStyle w:val="Hyperlink"/>
                  <w:rFonts w:ascii="Times New Roman" w:hAnsi="Times New Roman" w:cs="Times New Roman"/>
                  <w:color w:val="4F81BD" w:themeColor="accent1"/>
                  <w:sz w:val="20"/>
                  <w:szCs w:val="20"/>
                </w:rPr>
                <w:t>KCWP 2: Design and Deliver Instruction</w:t>
              </w:r>
            </w:hyperlink>
          </w:p>
          <w:p w:rsidR="008D328F" w:rsidRPr="003860FC" w:rsidRDefault="008D328F" w:rsidP="008D328F">
            <w:pPr>
              <w:pBdr>
                <w:top w:val="nil"/>
                <w:left w:val="nil"/>
                <w:bottom w:val="nil"/>
                <w:right w:val="nil"/>
                <w:between w:val="nil"/>
              </w:pBdr>
              <w:tabs>
                <w:tab w:val="left" w:pos="3270"/>
              </w:tabs>
              <w:spacing w:line="259" w:lineRule="auto"/>
              <w:contextualSpacing/>
              <w:rPr>
                <w:rFonts w:ascii="Times New Roman" w:hAnsi="Times New Roman" w:cs="Times New Roman"/>
                <w:sz w:val="20"/>
                <w:szCs w:val="20"/>
              </w:rPr>
            </w:pPr>
          </w:p>
        </w:tc>
        <w:tc>
          <w:tcPr>
            <w:tcW w:w="10309" w:type="dxa"/>
            <w:gridSpan w:val="2"/>
          </w:tcPr>
          <w:p w:rsidR="008D328F" w:rsidRPr="003860FC" w:rsidRDefault="008D328F" w:rsidP="008D328F">
            <w:pPr>
              <w:rPr>
                <w:rFonts w:ascii="Times New Roman" w:eastAsia="Times New Roman" w:hAnsi="Times New Roman" w:cs="Times New Roman"/>
                <w:sz w:val="20"/>
                <w:szCs w:val="20"/>
              </w:rPr>
            </w:pPr>
            <w:r w:rsidRPr="003860FC">
              <w:rPr>
                <w:rFonts w:ascii="Times New Roman" w:eastAsia="Times New Roman" w:hAnsi="Times New Roman" w:cs="Times New Roman"/>
                <w:sz w:val="20"/>
                <w:szCs w:val="20"/>
              </w:rPr>
              <w:t>Implement with Fidelity: RTA interventionist will pull Tier II students in K-3 to work in small group reading instruction using the LLI System.</w:t>
            </w:r>
          </w:p>
          <w:p w:rsidR="008D328F" w:rsidRPr="003860FC" w:rsidRDefault="008D328F" w:rsidP="008D328F">
            <w:pPr>
              <w:rPr>
                <w:rFonts w:ascii="Times New Roman" w:eastAsia="Times New Roman" w:hAnsi="Times New Roman" w:cs="Times New Roman"/>
                <w:sz w:val="20"/>
                <w:szCs w:val="20"/>
              </w:rPr>
            </w:pPr>
          </w:p>
        </w:tc>
        <w:tc>
          <w:tcPr>
            <w:tcW w:w="2460" w:type="dxa"/>
            <w:vMerge w:val="restart"/>
          </w:tcPr>
          <w:p w:rsidR="008D328F" w:rsidRPr="003860FC" w:rsidRDefault="008D328F" w:rsidP="008D328F">
            <w:pPr>
              <w:rPr>
                <w:rFonts w:ascii="Times New Roman" w:eastAsia="Times New Roman" w:hAnsi="Times New Roman" w:cs="Times New Roman"/>
                <w:sz w:val="20"/>
                <w:szCs w:val="20"/>
              </w:rPr>
            </w:pPr>
            <w:r w:rsidRPr="003860FC">
              <w:rPr>
                <w:rFonts w:ascii="Times New Roman" w:eastAsia="Times New Roman" w:hAnsi="Times New Roman" w:cs="Times New Roman"/>
                <w:sz w:val="20"/>
                <w:szCs w:val="20"/>
              </w:rPr>
              <w:t>Benchmark/LLI Assessment</w:t>
            </w:r>
          </w:p>
          <w:p w:rsidR="008D328F" w:rsidRPr="003860FC" w:rsidRDefault="008D328F" w:rsidP="008D328F">
            <w:pPr>
              <w:rPr>
                <w:rFonts w:ascii="Times New Roman" w:eastAsia="Times New Roman" w:hAnsi="Times New Roman" w:cs="Times New Roman"/>
                <w:sz w:val="20"/>
                <w:szCs w:val="20"/>
              </w:rPr>
            </w:pPr>
          </w:p>
          <w:p w:rsidR="008D328F" w:rsidRPr="003860FC" w:rsidRDefault="008D328F" w:rsidP="008D328F">
            <w:pPr>
              <w:rPr>
                <w:rFonts w:ascii="Times New Roman" w:eastAsia="Times New Roman" w:hAnsi="Times New Roman" w:cs="Times New Roman"/>
                <w:sz w:val="20"/>
                <w:szCs w:val="20"/>
              </w:rPr>
            </w:pPr>
            <w:r w:rsidRPr="003860FC">
              <w:rPr>
                <w:rFonts w:ascii="Times New Roman" w:eastAsia="Times New Roman" w:hAnsi="Times New Roman" w:cs="Times New Roman"/>
                <w:sz w:val="20"/>
                <w:szCs w:val="20"/>
              </w:rPr>
              <w:t xml:space="preserve">Progress and Skills Reports </w:t>
            </w:r>
          </w:p>
          <w:p w:rsidR="008D328F" w:rsidRPr="003860FC" w:rsidRDefault="008D328F" w:rsidP="008D328F">
            <w:pPr>
              <w:rPr>
                <w:rFonts w:ascii="Times New Roman" w:eastAsia="Times New Roman" w:hAnsi="Times New Roman" w:cs="Times New Roman"/>
                <w:sz w:val="20"/>
                <w:szCs w:val="20"/>
              </w:rPr>
            </w:pPr>
          </w:p>
          <w:p w:rsidR="008D328F" w:rsidRPr="003860FC" w:rsidRDefault="008D328F" w:rsidP="008D328F">
            <w:pPr>
              <w:rPr>
                <w:rFonts w:ascii="Times New Roman" w:hAnsi="Times New Roman" w:cs="Times New Roman"/>
                <w:sz w:val="20"/>
                <w:szCs w:val="20"/>
              </w:rPr>
            </w:pPr>
            <w:r w:rsidRPr="003860FC">
              <w:rPr>
                <w:rFonts w:ascii="Times New Roman" w:hAnsi="Times New Roman" w:cs="Times New Roman"/>
                <w:sz w:val="20"/>
                <w:szCs w:val="20"/>
              </w:rPr>
              <w:t xml:space="preserve">Common Assessments </w:t>
            </w:r>
          </w:p>
          <w:p w:rsidR="008D328F" w:rsidRPr="003860FC" w:rsidRDefault="008D328F" w:rsidP="008D328F">
            <w:pPr>
              <w:rPr>
                <w:rFonts w:ascii="Times New Roman" w:hAnsi="Times New Roman" w:cs="Times New Roman"/>
                <w:sz w:val="20"/>
                <w:szCs w:val="20"/>
              </w:rPr>
            </w:pPr>
          </w:p>
          <w:p w:rsidR="008D328F" w:rsidRPr="003860FC" w:rsidRDefault="008D328F" w:rsidP="008D328F">
            <w:pPr>
              <w:rPr>
                <w:rFonts w:ascii="Times New Roman" w:hAnsi="Times New Roman" w:cs="Times New Roman"/>
                <w:sz w:val="20"/>
                <w:szCs w:val="20"/>
              </w:rPr>
            </w:pPr>
            <w:r w:rsidRPr="003860FC">
              <w:rPr>
                <w:rFonts w:ascii="Times New Roman" w:hAnsi="Times New Roman" w:cs="Times New Roman"/>
                <w:sz w:val="20"/>
                <w:szCs w:val="20"/>
              </w:rPr>
              <w:t>Standard Based Unit Assessments</w:t>
            </w:r>
          </w:p>
          <w:p w:rsidR="008D328F" w:rsidRPr="003860FC" w:rsidRDefault="008D328F" w:rsidP="008D328F">
            <w:pPr>
              <w:rPr>
                <w:rFonts w:ascii="Times New Roman" w:hAnsi="Times New Roman" w:cs="Times New Roman"/>
                <w:sz w:val="20"/>
                <w:szCs w:val="20"/>
              </w:rPr>
            </w:pPr>
          </w:p>
          <w:p w:rsidR="008D328F" w:rsidRPr="003860FC" w:rsidRDefault="008D328F" w:rsidP="008D328F">
            <w:pPr>
              <w:rPr>
                <w:rFonts w:ascii="Times New Roman" w:hAnsi="Times New Roman" w:cs="Times New Roman"/>
                <w:sz w:val="20"/>
                <w:szCs w:val="20"/>
              </w:rPr>
            </w:pPr>
            <w:r w:rsidRPr="003860FC">
              <w:rPr>
                <w:rFonts w:ascii="Times New Roman" w:hAnsi="Times New Roman" w:cs="Times New Roman"/>
                <w:sz w:val="20"/>
                <w:szCs w:val="20"/>
              </w:rPr>
              <w:t>Walkthroughs</w:t>
            </w:r>
          </w:p>
          <w:p w:rsidR="008D328F" w:rsidRPr="003860FC" w:rsidRDefault="008D328F" w:rsidP="008D328F">
            <w:pPr>
              <w:rPr>
                <w:rFonts w:ascii="Times New Roman" w:hAnsi="Times New Roman" w:cs="Times New Roman"/>
                <w:sz w:val="20"/>
                <w:szCs w:val="20"/>
              </w:rPr>
            </w:pPr>
          </w:p>
          <w:p w:rsidR="008D328F" w:rsidRPr="003860FC" w:rsidRDefault="008D328F" w:rsidP="008D328F">
            <w:pPr>
              <w:rPr>
                <w:rFonts w:ascii="Times New Roman" w:hAnsi="Times New Roman" w:cs="Times New Roman"/>
                <w:sz w:val="20"/>
                <w:szCs w:val="20"/>
              </w:rPr>
            </w:pPr>
            <w:r w:rsidRPr="003860FC">
              <w:rPr>
                <w:rFonts w:ascii="Times New Roman" w:hAnsi="Times New Roman" w:cs="Times New Roman"/>
                <w:sz w:val="20"/>
                <w:szCs w:val="20"/>
              </w:rPr>
              <w:t xml:space="preserve"> Observations </w:t>
            </w:r>
          </w:p>
          <w:p w:rsidR="008D328F" w:rsidRPr="003860FC" w:rsidRDefault="008D328F" w:rsidP="008D328F">
            <w:pPr>
              <w:rPr>
                <w:rFonts w:ascii="Times New Roman" w:hAnsi="Times New Roman" w:cs="Times New Roman"/>
                <w:sz w:val="20"/>
                <w:szCs w:val="20"/>
              </w:rPr>
            </w:pPr>
          </w:p>
          <w:p w:rsidR="008D328F" w:rsidRPr="003860FC" w:rsidRDefault="008D328F" w:rsidP="008D328F">
            <w:pPr>
              <w:rPr>
                <w:rFonts w:ascii="Times New Roman" w:hAnsi="Times New Roman" w:cs="Times New Roman"/>
                <w:sz w:val="20"/>
                <w:szCs w:val="20"/>
              </w:rPr>
            </w:pPr>
            <w:r w:rsidRPr="003860FC">
              <w:rPr>
                <w:rFonts w:ascii="Times New Roman" w:hAnsi="Times New Roman" w:cs="Times New Roman"/>
                <w:sz w:val="20"/>
                <w:szCs w:val="20"/>
              </w:rPr>
              <w:t xml:space="preserve">Lesson Plans </w:t>
            </w:r>
          </w:p>
          <w:p w:rsidR="008D328F" w:rsidRPr="003860FC" w:rsidRDefault="008D328F" w:rsidP="008D328F">
            <w:pPr>
              <w:rPr>
                <w:rFonts w:ascii="Times New Roman" w:hAnsi="Times New Roman" w:cs="Times New Roman"/>
                <w:sz w:val="20"/>
                <w:szCs w:val="20"/>
              </w:rPr>
            </w:pPr>
          </w:p>
          <w:p w:rsidR="008D328F" w:rsidRPr="003860FC" w:rsidRDefault="008D328F" w:rsidP="008D328F">
            <w:pPr>
              <w:rPr>
                <w:rFonts w:ascii="Times New Roman" w:hAnsi="Times New Roman" w:cs="Times New Roman"/>
                <w:sz w:val="20"/>
                <w:szCs w:val="20"/>
              </w:rPr>
            </w:pPr>
            <w:r w:rsidRPr="003860FC">
              <w:rPr>
                <w:rFonts w:ascii="Times New Roman" w:hAnsi="Times New Roman" w:cs="Times New Roman"/>
                <w:sz w:val="20"/>
                <w:szCs w:val="20"/>
              </w:rPr>
              <w:t xml:space="preserve">Instructional Process </w:t>
            </w:r>
          </w:p>
          <w:p w:rsidR="008D328F" w:rsidRPr="003860FC" w:rsidRDefault="008D328F" w:rsidP="008D328F">
            <w:pPr>
              <w:rPr>
                <w:rFonts w:ascii="Times New Roman" w:hAnsi="Times New Roman" w:cs="Times New Roman"/>
                <w:sz w:val="20"/>
                <w:szCs w:val="20"/>
              </w:rPr>
            </w:pPr>
          </w:p>
          <w:p w:rsidR="008D328F" w:rsidRPr="003860FC" w:rsidRDefault="008D328F" w:rsidP="008D328F">
            <w:pPr>
              <w:rPr>
                <w:rFonts w:ascii="Times New Roman" w:hAnsi="Times New Roman" w:cs="Times New Roman"/>
                <w:sz w:val="20"/>
                <w:szCs w:val="20"/>
              </w:rPr>
            </w:pPr>
            <w:r w:rsidRPr="003860FC">
              <w:rPr>
                <w:rFonts w:ascii="Times New Roman" w:hAnsi="Times New Roman" w:cs="Times New Roman"/>
                <w:sz w:val="20"/>
                <w:szCs w:val="20"/>
              </w:rPr>
              <w:t>Peer Feedback/Video Lessons</w:t>
            </w:r>
          </w:p>
          <w:p w:rsidR="008D328F" w:rsidRPr="003860FC" w:rsidRDefault="008D328F" w:rsidP="008D328F">
            <w:pPr>
              <w:rPr>
                <w:rFonts w:ascii="Times New Roman" w:hAnsi="Times New Roman" w:cs="Times New Roman"/>
                <w:sz w:val="20"/>
                <w:szCs w:val="20"/>
              </w:rPr>
            </w:pPr>
          </w:p>
          <w:p w:rsidR="008D328F" w:rsidRPr="003860FC" w:rsidRDefault="008D328F" w:rsidP="008D328F">
            <w:pPr>
              <w:rPr>
                <w:rFonts w:ascii="Times New Roman" w:eastAsia="Times New Roman" w:hAnsi="Times New Roman" w:cs="Times New Roman"/>
                <w:sz w:val="20"/>
                <w:szCs w:val="20"/>
              </w:rPr>
            </w:pPr>
            <w:r w:rsidRPr="003860FC">
              <w:rPr>
                <w:rFonts w:ascii="Times New Roman" w:hAnsi="Times New Roman" w:cs="Times New Roman"/>
                <w:sz w:val="20"/>
                <w:szCs w:val="20"/>
              </w:rPr>
              <w:t>Data Retreats</w:t>
            </w:r>
          </w:p>
        </w:tc>
        <w:tc>
          <w:tcPr>
            <w:tcW w:w="1811" w:type="dxa"/>
            <w:vMerge w:val="restart"/>
          </w:tcPr>
          <w:p w:rsidR="008D328F" w:rsidRPr="003860FC" w:rsidRDefault="008D328F" w:rsidP="008D328F">
            <w:pPr>
              <w:rPr>
                <w:rFonts w:ascii="Times New Roman" w:hAnsi="Times New Roman" w:cs="Times New Roman"/>
                <w:sz w:val="20"/>
                <w:szCs w:val="20"/>
              </w:rPr>
            </w:pPr>
          </w:p>
        </w:tc>
        <w:tc>
          <w:tcPr>
            <w:tcW w:w="1260" w:type="dxa"/>
          </w:tcPr>
          <w:p w:rsidR="008D328F" w:rsidRPr="003860FC" w:rsidRDefault="003860FC" w:rsidP="008D328F">
            <w:pPr>
              <w:rPr>
                <w:rFonts w:ascii="Times New Roman" w:hAnsi="Times New Roman" w:cs="Times New Roman"/>
                <w:sz w:val="20"/>
                <w:szCs w:val="20"/>
              </w:rPr>
            </w:pPr>
            <w:r w:rsidRPr="003860FC">
              <w:rPr>
                <w:rFonts w:ascii="Times New Roman" w:hAnsi="Times New Roman" w:cs="Times New Roman"/>
                <w:sz w:val="20"/>
                <w:szCs w:val="20"/>
              </w:rPr>
              <w:t>RTA Grant</w:t>
            </w:r>
          </w:p>
        </w:tc>
      </w:tr>
      <w:tr w:rsidR="008D328F" w:rsidRPr="00002041" w:rsidTr="003860FC">
        <w:trPr>
          <w:trHeight w:val="368"/>
        </w:trPr>
        <w:tc>
          <w:tcPr>
            <w:tcW w:w="1405" w:type="dxa"/>
            <w:vMerge/>
          </w:tcPr>
          <w:p w:rsidR="008D328F" w:rsidRPr="003860FC" w:rsidRDefault="008D328F" w:rsidP="008D328F">
            <w:pPr>
              <w:rPr>
                <w:rFonts w:ascii="Times New Roman" w:hAnsi="Times New Roman" w:cs="Times New Roman"/>
                <w:sz w:val="20"/>
                <w:szCs w:val="20"/>
              </w:rPr>
            </w:pPr>
          </w:p>
        </w:tc>
        <w:tc>
          <w:tcPr>
            <w:tcW w:w="1200" w:type="dxa"/>
            <w:vMerge/>
          </w:tcPr>
          <w:p w:rsidR="008D328F" w:rsidRPr="003860FC" w:rsidRDefault="008D328F" w:rsidP="008D328F">
            <w:pPr>
              <w:rPr>
                <w:rFonts w:ascii="Times New Roman" w:hAnsi="Times New Roman" w:cs="Times New Roman"/>
                <w:sz w:val="20"/>
                <w:szCs w:val="20"/>
              </w:rPr>
            </w:pPr>
          </w:p>
        </w:tc>
        <w:tc>
          <w:tcPr>
            <w:tcW w:w="10309" w:type="dxa"/>
            <w:gridSpan w:val="2"/>
            <w:tcBorders>
              <w:bottom w:val="single" w:sz="4" w:space="0" w:color="000000"/>
            </w:tcBorders>
          </w:tcPr>
          <w:p w:rsidR="008D328F" w:rsidRPr="003860FC" w:rsidRDefault="008D328F" w:rsidP="008D328F">
            <w:pPr>
              <w:rPr>
                <w:rFonts w:ascii="Times New Roman" w:eastAsia="Times New Roman" w:hAnsi="Times New Roman" w:cs="Times New Roman"/>
                <w:sz w:val="20"/>
                <w:szCs w:val="20"/>
              </w:rPr>
            </w:pPr>
            <w:r w:rsidRPr="003860FC">
              <w:rPr>
                <w:rFonts w:ascii="Times New Roman" w:eastAsia="Times New Roman" w:hAnsi="Times New Roman" w:cs="Times New Roman"/>
                <w:sz w:val="20"/>
                <w:szCs w:val="20"/>
              </w:rPr>
              <w:t xml:space="preserve">Implement with Fidelity:  </w:t>
            </w:r>
            <w:proofErr w:type="spellStart"/>
            <w:r w:rsidRPr="003860FC">
              <w:rPr>
                <w:rFonts w:ascii="Times New Roman" w:eastAsia="Times New Roman" w:hAnsi="Times New Roman" w:cs="Times New Roman"/>
                <w:sz w:val="20"/>
                <w:szCs w:val="20"/>
              </w:rPr>
              <w:t>Schoolwide</w:t>
            </w:r>
            <w:proofErr w:type="spellEnd"/>
            <w:r w:rsidRPr="003860FC">
              <w:rPr>
                <w:rFonts w:ascii="Times New Roman" w:eastAsia="Times New Roman" w:hAnsi="Times New Roman" w:cs="Times New Roman"/>
                <w:sz w:val="20"/>
                <w:szCs w:val="20"/>
              </w:rPr>
              <w:t xml:space="preserve"> use of Reading Plus and </w:t>
            </w:r>
            <w:proofErr w:type="spellStart"/>
            <w:r w:rsidRPr="003860FC">
              <w:rPr>
                <w:rFonts w:ascii="Times New Roman" w:eastAsia="Times New Roman" w:hAnsi="Times New Roman" w:cs="Times New Roman"/>
                <w:sz w:val="20"/>
                <w:szCs w:val="20"/>
              </w:rPr>
              <w:t>Lexia</w:t>
            </w:r>
            <w:proofErr w:type="spellEnd"/>
            <w:r w:rsidRPr="003860FC">
              <w:rPr>
                <w:rFonts w:ascii="Times New Roman" w:eastAsia="Times New Roman" w:hAnsi="Times New Roman" w:cs="Times New Roman"/>
                <w:sz w:val="20"/>
                <w:szCs w:val="20"/>
              </w:rPr>
              <w:t xml:space="preserve"> Core 5 Program - Students do individualized reading lessons and teachers provide extra lessons from </w:t>
            </w:r>
            <w:proofErr w:type="spellStart"/>
            <w:r w:rsidRPr="003860FC">
              <w:rPr>
                <w:rFonts w:ascii="Times New Roman" w:eastAsia="Times New Roman" w:hAnsi="Times New Roman" w:cs="Times New Roman"/>
                <w:sz w:val="20"/>
                <w:szCs w:val="20"/>
              </w:rPr>
              <w:t>Lexia</w:t>
            </w:r>
            <w:proofErr w:type="spellEnd"/>
            <w:r w:rsidRPr="003860FC">
              <w:rPr>
                <w:rFonts w:ascii="Times New Roman" w:eastAsia="Times New Roman" w:hAnsi="Times New Roman" w:cs="Times New Roman"/>
                <w:sz w:val="20"/>
                <w:szCs w:val="20"/>
              </w:rPr>
              <w:t xml:space="preserve"> to struggling readers.</w:t>
            </w:r>
          </w:p>
          <w:p w:rsidR="008D328F" w:rsidRPr="003860FC" w:rsidRDefault="008D328F" w:rsidP="008D328F">
            <w:pPr>
              <w:rPr>
                <w:rFonts w:ascii="Times New Roman" w:hAnsi="Times New Roman" w:cs="Times New Roman"/>
                <w:sz w:val="20"/>
                <w:szCs w:val="20"/>
              </w:rPr>
            </w:pPr>
          </w:p>
        </w:tc>
        <w:tc>
          <w:tcPr>
            <w:tcW w:w="2460" w:type="dxa"/>
            <w:vMerge/>
          </w:tcPr>
          <w:p w:rsidR="008D328F" w:rsidRPr="003860FC" w:rsidRDefault="008D328F" w:rsidP="008D328F">
            <w:pPr>
              <w:rPr>
                <w:rFonts w:ascii="Times New Roman" w:hAnsi="Times New Roman" w:cs="Times New Roman"/>
                <w:sz w:val="20"/>
                <w:szCs w:val="20"/>
              </w:rPr>
            </w:pPr>
          </w:p>
        </w:tc>
        <w:tc>
          <w:tcPr>
            <w:tcW w:w="1811" w:type="dxa"/>
            <w:vMerge/>
          </w:tcPr>
          <w:p w:rsidR="008D328F" w:rsidRPr="003860FC" w:rsidRDefault="008D328F" w:rsidP="008D328F">
            <w:pPr>
              <w:rPr>
                <w:rFonts w:ascii="Times New Roman" w:hAnsi="Times New Roman" w:cs="Times New Roman"/>
                <w:sz w:val="20"/>
                <w:szCs w:val="20"/>
              </w:rPr>
            </w:pPr>
          </w:p>
        </w:tc>
        <w:tc>
          <w:tcPr>
            <w:tcW w:w="1260" w:type="dxa"/>
          </w:tcPr>
          <w:p w:rsidR="008D328F" w:rsidRPr="003860FC" w:rsidRDefault="003860FC" w:rsidP="008D328F">
            <w:pPr>
              <w:rPr>
                <w:rFonts w:ascii="Times New Roman" w:hAnsi="Times New Roman" w:cs="Times New Roman"/>
                <w:sz w:val="20"/>
                <w:szCs w:val="20"/>
              </w:rPr>
            </w:pPr>
            <w:r w:rsidRPr="003860FC">
              <w:rPr>
                <w:rFonts w:ascii="Times New Roman" w:hAnsi="Times New Roman" w:cs="Times New Roman"/>
                <w:sz w:val="20"/>
                <w:szCs w:val="20"/>
              </w:rPr>
              <w:t xml:space="preserve">Title </w:t>
            </w:r>
            <w:proofErr w:type="gramStart"/>
            <w:r w:rsidRPr="003860FC">
              <w:rPr>
                <w:rFonts w:ascii="Times New Roman" w:hAnsi="Times New Roman" w:cs="Times New Roman"/>
                <w:sz w:val="20"/>
                <w:szCs w:val="20"/>
              </w:rPr>
              <w:t>I ?</w:t>
            </w:r>
            <w:proofErr w:type="gramEnd"/>
          </w:p>
        </w:tc>
      </w:tr>
      <w:tr w:rsidR="008D328F" w:rsidRPr="00002041" w:rsidTr="003860FC">
        <w:trPr>
          <w:trHeight w:val="368"/>
        </w:trPr>
        <w:tc>
          <w:tcPr>
            <w:tcW w:w="1405" w:type="dxa"/>
            <w:vMerge/>
          </w:tcPr>
          <w:p w:rsidR="008D328F" w:rsidRPr="003860FC" w:rsidRDefault="008D328F" w:rsidP="008D328F">
            <w:pPr>
              <w:rPr>
                <w:rFonts w:ascii="Times New Roman" w:hAnsi="Times New Roman" w:cs="Times New Roman"/>
                <w:sz w:val="20"/>
                <w:szCs w:val="20"/>
              </w:rPr>
            </w:pPr>
          </w:p>
        </w:tc>
        <w:tc>
          <w:tcPr>
            <w:tcW w:w="1200" w:type="dxa"/>
            <w:vMerge/>
          </w:tcPr>
          <w:p w:rsidR="008D328F" w:rsidRPr="003860FC" w:rsidRDefault="008D328F" w:rsidP="008D328F">
            <w:pPr>
              <w:rPr>
                <w:rFonts w:ascii="Times New Roman" w:hAnsi="Times New Roman" w:cs="Times New Roman"/>
                <w:sz w:val="20"/>
                <w:szCs w:val="20"/>
              </w:rPr>
            </w:pPr>
          </w:p>
        </w:tc>
        <w:tc>
          <w:tcPr>
            <w:tcW w:w="10309" w:type="dxa"/>
            <w:gridSpan w:val="2"/>
          </w:tcPr>
          <w:p w:rsidR="008D328F" w:rsidRPr="003860FC" w:rsidRDefault="008D328F" w:rsidP="008D328F">
            <w:pPr>
              <w:rPr>
                <w:rFonts w:ascii="Times New Roman" w:hAnsi="Times New Roman" w:cs="Times New Roman"/>
                <w:sz w:val="20"/>
                <w:szCs w:val="20"/>
              </w:rPr>
            </w:pPr>
            <w:r w:rsidRPr="003860FC">
              <w:rPr>
                <w:rFonts w:ascii="Times New Roman" w:eastAsia="Times New Roman" w:hAnsi="Times New Roman" w:cs="Times New Roman"/>
                <w:sz w:val="20"/>
                <w:szCs w:val="20"/>
              </w:rPr>
              <w:t xml:space="preserve">Implement with Fidelity: Intervention classes </w:t>
            </w:r>
            <w:proofErr w:type="gramStart"/>
            <w:r w:rsidRPr="003860FC">
              <w:rPr>
                <w:rFonts w:ascii="Times New Roman" w:eastAsia="Times New Roman" w:hAnsi="Times New Roman" w:cs="Times New Roman"/>
                <w:sz w:val="20"/>
                <w:szCs w:val="20"/>
              </w:rPr>
              <w:t>are facilitated in the middle school schedule and utilized for skill area instruction</w:t>
            </w:r>
            <w:proofErr w:type="gramEnd"/>
            <w:r w:rsidRPr="003860FC">
              <w:rPr>
                <w:rFonts w:ascii="Times New Roman" w:eastAsia="Times New Roman" w:hAnsi="Times New Roman" w:cs="Times New Roman"/>
                <w:sz w:val="20"/>
                <w:szCs w:val="20"/>
              </w:rPr>
              <w:t>.</w:t>
            </w:r>
          </w:p>
        </w:tc>
        <w:tc>
          <w:tcPr>
            <w:tcW w:w="2460" w:type="dxa"/>
            <w:vMerge/>
          </w:tcPr>
          <w:p w:rsidR="008D328F" w:rsidRPr="003860FC" w:rsidRDefault="008D328F" w:rsidP="008D328F">
            <w:pPr>
              <w:rPr>
                <w:rFonts w:ascii="Times New Roman" w:hAnsi="Times New Roman" w:cs="Times New Roman"/>
                <w:sz w:val="20"/>
                <w:szCs w:val="20"/>
              </w:rPr>
            </w:pPr>
          </w:p>
        </w:tc>
        <w:tc>
          <w:tcPr>
            <w:tcW w:w="1811" w:type="dxa"/>
            <w:vMerge/>
          </w:tcPr>
          <w:p w:rsidR="008D328F" w:rsidRPr="003860FC" w:rsidRDefault="008D328F" w:rsidP="008D328F">
            <w:pPr>
              <w:rPr>
                <w:rFonts w:ascii="Times New Roman" w:hAnsi="Times New Roman" w:cs="Times New Roman"/>
                <w:sz w:val="20"/>
                <w:szCs w:val="20"/>
              </w:rPr>
            </w:pPr>
          </w:p>
        </w:tc>
        <w:tc>
          <w:tcPr>
            <w:tcW w:w="1260" w:type="dxa"/>
          </w:tcPr>
          <w:p w:rsidR="008D328F" w:rsidRPr="003860FC" w:rsidRDefault="008D328F" w:rsidP="008D328F">
            <w:pPr>
              <w:rPr>
                <w:rFonts w:ascii="Times New Roman" w:hAnsi="Times New Roman" w:cs="Times New Roman"/>
                <w:sz w:val="20"/>
                <w:szCs w:val="20"/>
              </w:rPr>
            </w:pPr>
          </w:p>
        </w:tc>
      </w:tr>
      <w:tr w:rsidR="008D328F" w:rsidRPr="00002041" w:rsidTr="003860FC">
        <w:trPr>
          <w:trHeight w:val="368"/>
        </w:trPr>
        <w:tc>
          <w:tcPr>
            <w:tcW w:w="1405" w:type="dxa"/>
            <w:vMerge/>
          </w:tcPr>
          <w:p w:rsidR="008D328F" w:rsidRPr="003860FC" w:rsidRDefault="008D328F" w:rsidP="008D328F">
            <w:pPr>
              <w:rPr>
                <w:rFonts w:ascii="Times New Roman" w:hAnsi="Times New Roman" w:cs="Times New Roman"/>
                <w:sz w:val="20"/>
                <w:szCs w:val="20"/>
              </w:rPr>
            </w:pPr>
          </w:p>
        </w:tc>
        <w:tc>
          <w:tcPr>
            <w:tcW w:w="1200" w:type="dxa"/>
            <w:vMerge/>
          </w:tcPr>
          <w:p w:rsidR="008D328F" w:rsidRPr="003860FC" w:rsidRDefault="008D328F" w:rsidP="008D328F">
            <w:pPr>
              <w:rPr>
                <w:rFonts w:ascii="Times New Roman" w:hAnsi="Times New Roman" w:cs="Times New Roman"/>
                <w:sz w:val="20"/>
                <w:szCs w:val="20"/>
              </w:rPr>
            </w:pPr>
          </w:p>
        </w:tc>
        <w:tc>
          <w:tcPr>
            <w:tcW w:w="10309" w:type="dxa"/>
            <w:gridSpan w:val="2"/>
          </w:tcPr>
          <w:p w:rsidR="008D328F" w:rsidRPr="003860FC" w:rsidRDefault="008D328F" w:rsidP="008D328F">
            <w:pPr>
              <w:rPr>
                <w:rFonts w:ascii="Times New Roman" w:hAnsi="Times New Roman" w:cs="Times New Roman"/>
                <w:sz w:val="20"/>
                <w:szCs w:val="20"/>
              </w:rPr>
            </w:pPr>
            <w:r w:rsidRPr="003860FC">
              <w:rPr>
                <w:rFonts w:ascii="Times New Roman" w:eastAsia="Times New Roman" w:hAnsi="Times New Roman" w:cs="Times New Roman"/>
                <w:sz w:val="20"/>
                <w:szCs w:val="20"/>
              </w:rPr>
              <w:t xml:space="preserve">Implement with Fidelity: </w:t>
            </w:r>
            <w:r w:rsidRPr="003860FC">
              <w:rPr>
                <w:rFonts w:ascii="Times New Roman" w:hAnsi="Times New Roman" w:cs="Times New Roman"/>
                <w:sz w:val="20"/>
                <w:szCs w:val="20"/>
              </w:rPr>
              <w:t>Ensure that curricular delivery and assessment measures provide for all pertinent information needs for students to increase student engagement.</w:t>
            </w:r>
          </w:p>
        </w:tc>
        <w:tc>
          <w:tcPr>
            <w:tcW w:w="2460" w:type="dxa"/>
            <w:vMerge/>
          </w:tcPr>
          <w:p w:rsidR="008D328F" w:rsidRPr="003860FC" w:rsidRDefault="008D328F" w:rsidP="008D328F">
            <w:pPr>
              <w:rPr>
                <w:rFonts w:ascii="Times New Roman" w:hAnsi="Times New Roman" w:cs="Times New Roman"/>
                <w:sz w:val="20"/>
                <w:szCs w:val="20"/>
              </w:rPr>
            </w:pPr>
          </w:p>
        </w:tc>
        <w:tc>
          <w:tcPr>
            <w:tcW w:w="1811" w:type="dxa"/>
            <w:vMerge/>
          </w:tcPr>
          <w:p w:rsidR="008D328F" w:rsidRPr="003860FC" w:rsidRDefault="008D328F" w:rsidP="008D328F">
            <w:pPr>
              <w:rPr>
                <w:rFonts w:ascii="Times New Roman" w:hAnsi="Times New Roman" w:cs="Times New Roman"/>
                <w:sz w:val="20"/>
                <w:szCs w:val="20"/>
              </w:rPr>
            </w:pPr>
          </w:p>
        </w:tc>
        <w:tc>
          <w:tcPr>
            <w:tcW w:w="1260" w:type="dxa"/>
          </w:tcPr>
          <w:p w:rsidR="008D328F" w:rsidRPr="003860FC" w:rsidRDefault="008D328F" w:rsidP="008D328F">
            <w:pPr>
              <w:rPr>
                <w:rFonts w:ascii="Times New Roman" w:hAnsi="Times New Roman" w:cs="Times New Roman"/>
                <w:sz w:val="20"/>
                <w:szCs w:val="20"/>
              </w:rPr>
            </w:pPr>
          </w:p>
        </w:tc>
      </w:tr>
      <w:tr w:rsidR="003860FC" w:rsidRPr="00002041" w:rsidTr="003860FC">
        <w:trPr>
          <w:trHeight w:val="1008"/>
        </w:trPr>
        <w:tc>
          <w:tcPr>
            <w:tcW w:w="1405" w:type="dxa"/>
            <w:vMerge/>
          </w:tcPr>
          <w:p w:rsidR="003860FC" w:rsidRPr="003860FC" w:rsidRDefault="003860FC" w:rsidP="003860FC">
            <w:pPr>
              <w:rPr>
                <w:rFonts w:ascii="Times New Roman" w:hAnsi="Times New Roman" w:cs="Times New Roman"/>
                <w:sz w:val="20"/>
                <w:szCs w:val="20"/>
              </w:rPr>
            </w:pPr>
          </w:p>
        </w:tc>
        <w:tc>
          <w:tcPr>
            <w:tcW w:w="1200" w:type="dxa"/>
          </w:tcPr>
          <w:p w:rsidR="003860FC" w:rsidRPr="003860FC" w:rsidRDefault="00CF5BCA" w:rsidP="003860FC">
            <w:pPr>
              <w:pBdr>
                <w:top w:val="nil"/>
                <w:left w:val="nil"/>
                <w:bottom w:val="nil"/>
                <w:right w:val="nil"/>
                <w:between w:val="nil"/>
              </w:pBdr>
              <w:tabs>
                <w:tab w:val="left" w:pos="3270"/>
              </w:tabs>
              <w:spacing w:line="259" w:lineRule="auto"/>
              <w:contextualSpacing/>
              <w:rPr>
                <w:rFonts w:ascii="Times New Roman" w:hAnsi="Times New Roman" w:cs="Times New Roman"/>
                <w:color w:val="4F81BD"/>
                <w:sz w:val="20"/>
                <w:szCs w:val="20"/>
              </w:rPr>
            </w:pPr>
            <w:hyperlink r:id="rId83">
              <w:r w:rsidR="003860FC" w:rsidRPr="00CB3B07">
                <w:rPr>
                  <w:rFonts w:ascii="Times New Roman" w:eastAsia="Times New Roman" w:hAnsi="Times New Roman" w:cs="Times New Roman"/>
                  <w:color w:val="4F81BD"/>
                  <w:sz w:val="20"/>
                  <w:szCs w:val="20"/>
                  <w:u w:val="single"/>
                </w:rPr>
                <w:t>KCWP 4: Review, Analyze and Apply Data</w:t>
              </w:r>
            </w:hyperlink>
          </w:p>
        </w:tc>
        <w:tc>
          <w:tcPr>
            <w:tcW w:w="10309" w:type="dxa"/>
            <w:gridSpan w:val="2"/>
          </w:tcPr>
          <w:p w:rsidR="003860FC" w:rsidRPr="00CB3B07" w:rsidRDefault="003860FC" w:rsidP="003860FC">
            <w:pPr>
              <w:rPr>
                <w:rFonts w:ascii="Times New Roman" w:eastAsia="Times New Roman" w:hAnsi="Times New Roman" w:cs="Times New Roman"/>
                <w:sz w:val="20"/>
                <w:szCs w:val="20"/>
              </w:rPr>
            </w:pPr>
            <w:r w:rsidRPr="00CB3B07">
              <w:rPr>
                <w:rFonts w:ascii="Times New Roman" w:eastAsia="Times New Roman" w:hAnsi="Times New Roman" w:cs="Times New Roman"/>
                <w:sz w:val="20"/>
                <w:szCs w:val="20"/>
              </w:rPr>
              <w:t xml:space="preserve">Implement with Fidelity: </w:t>
            </w:r>
            <w:r w:rsidRPr="00CB3B07">
              <w:rPr>
                <w:rFonts w:ascii="Times New Roman" w:hAnsi="Times New Roman" w:cs="Times New Roman"/>
                <w:sz w:val="20"/>
                <w:szCs w:val="20"/>
              </w:rPr>
              <w:t xml:space="preserve">Assess with formative and summative assessments that are aligned to the </w:t>
            </w:r>
            <w:proofErr w:type="gramStart"/>
            <w:r w:rsidRPr="00CB3B07">
              <w:rPr>
                <w:rFonts w:ascii="Times New Roman" w:hAnsi="Times New Roman" w:cs="Times New Roman"/>
                <w:sz w:val="20"/>
                <w:szCs w:val="20"/>
              </w:rPr>
              <w:t>standards and learning targets</w:t>
            </w:r>
            <w:proofErr w:type="gramEnd"/>
            <w:r w:rsidRPr="00CB3B07">
              <w:rPr>
                <w:rFonts w:ascii="Times New Roman" w:hAnsi="Times New Roman" w:cs="Times New Roman"/>
                <w:sz w:val="20"/>
                <w:szCs w:val="20"/>
              </w:rPr>
              <w:t xml:space="preserve"> and respond with intervention services.</w:t>
            </w:r>
          </w:p>
        </w:tc>
        <w:tc>
          <w:tcPr>
            <w:tcW w:w="2460" w:type="dxa"/>
            <w:vMerge/>
          </w:tcPr>
          <w:p w:rsidR="003860FC" w:rsidRPr="003860FC" w:rsidRDefault="003860FC" w:rsidP="003860FC">
            <w:pPr>
              <w:rPr>
                <w:rFonts w:ascii="Times New Roman" w:hAnsi="Times New Roman" w:cs="Times New Roman"/>
                <w:sz w:val="20"/>
                <w:szCs w:val="20"/>
              </w:rPr>
            </w:pPr>
          </w:p>
        </w:tc>
        <w:tc>
          <w:tcPr>
            <w:tcW w:w="1811" w:type="dxa"/>
            <w:vMerge/>
          </w:tcPr>
          <w:p w:rsidR="003860FC" w:rsidRPr="003860FC" w:rsidRDefault="003860FC" w:rsidP="003860FC">
            <w:pPr>
              <w:rPr>
                <w:rFonts w:ascii="Times New Roman" w:hAnsi="Times New Roman" w:cs="Times New Roman"/>
                <w:sz w:val="20"/>
                <w:szCs w:val="20"/>
              </w:rPr>
            </w:pPr>
          </w:p>
        </w:tc>
        <w:tc>
          <w:tcPr>
            <w:tcW w:w="1260" w:type="dxa"/>
          </w:tcPr>
          <w:p w:rsidR="003860FC" w:rsidRPr="003860FC" w:rsidRDefault="003860FC" w:rsidP="003860FC">
            <w:pPr>
              <w:rPr>
                <w:rFonts w:ascii="Times New Roman" w:hAnsi="Times New Roman" w:cs="Times New Roman"/>
                <w:sz w:val="20"/>
                <w:szCs w:val="20"/>
              </w:rPr>
            </w:pPr>
          </w:p>
        </w:tc>
      </w:tr>
      <w:tr w:rsidR="003860FC" w:rsidRPr="00002041" w:rsidTr="003860FC">
        <w:trPr>
          <w:trHeight w:val="1196"/>
        </w:trPr>
        <w:tc>
          <w:tcPr>
            <w:tcW w:w="1405" w:type="dxa"/>
            <w:vMerge/>
          </w:tcPr>
          <w:p w:rsidR="003860FC" w:rsidRPr="003860FC" w:rsidRDefault="003860FC" w:rsidP="003860FC">
            <w:pPr>
              <w:rPr>
                <w:rFonts w:ascii="Times New Roman" w:hAnsi="Times New Roman" w:cs="Times New Roman"/>
                <w:sz w:val="20"/>
                <w:szCs w:val="20"/>
              </w:rPr>
            </w:pPr>
          </w:p>
        </w:tc>
        <w:tc>
          <w:tcPr>
            <w:tcW w:w="1200" w:type="dxa"/>
          </w:tcPr>
          <w:p w:rsidR="003860FC" w:rsidRPr="003860FC" w:rsidRDefault="00CF5BCA" w:rsidP="003860FC">
            <w:pPr>
              <w:tabs>
                <w:tab w:val="left" w:pos="3270"/>
              </w:tabs>
              <w:rPr>
                <w:rFonts w:ascii="Times New Roman" w:hAnsi="Times New Roman" w:cs="Times New Roman"/>
                <w:color w:val="4F81BD" w:themeColor="accent1"/>
                <w:sz w:val="20"/>
                <w:szCs w:val="20"/>
              </w:rPr>
            </w:pPr>
            <w:hyperlink r:id="rId84" w:tgtFrame="_blank" w:history="1">
              <w:r w:rsidR="003860FC" w:rsidRPr="00CB3B07">
                <w:rPr>
                  <w:rStyle w:val="Hyperlink"/>
                  <w:rFonts w:ascii="Times New Roman" w:hAnsi="Times New Roman" w:cs="Times New Roman"/>
                  <w:color w:val="4F81BD" w:themeColor="accent1"/>
                  <w:sz w:val="20"/>
                  <w:szCs w:val="20"/>
                </w:rPr>
                <w:t>KCWP 5: Design, Align and Deliver Support</w:t>
              </w:r>
            </w:hyperlink>
          </w:p>
        </w:tc>
        <w:tc>
          <w:tcPr>
            <w:tcW w:w="10309" w:type="dxa"/>
            <w:gridSpan w:val="2"/>
          </w:tcPr>
          <w:p w:rsidR="003860FC" w:rsidRPr="00CB3B07" w:rsidRDefault="003860FC" w:rsidP="003860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Professional Learning </w:t>
            </w:r>
            <w:proofErr w:type="gramStart"/>
            <w:r>
              <w:rPr>
                <w:rFonts w:ascii="Times New Roman" w:eastAsia="Times New Roman" w:hAnsi="Times New Roman" w:cs="Times New Roman"/>
                <w:sz w:val="20"/>
                <w:szCs w:val="20"/>
              </w:rPr>
              <w:t>will be utilized</w:t>
            </w:r>
            <w:proofErr w:type="gramEnd"/>
            <w:r>
              <w:rPr>
                <w:rFonts w:ascii="Times New Roman" w:eastAsia="Times New Roman" w:hAnsi="Times New Roman" w:cs="Times New Roman"/>
                <w:sz w:val="20"/>
                <w:szCs w:val="20"/>
              </w:rPr>
              <w:t xml:space="preserve"> to build capacity in teachers providing interventions and modifying instructional strategies.</w:t>
            </w:r>
          </w:p>
        </w:tc>
        <w:tc>
          <w:tcPr>
            <w:tcW w:w="2460" w:type="dxa"/>
            <w:vMerge/>
          </w:tcPr>
          <w:p w:rsidR="003860FC" w:rsidRPr="003860FC" w:rsidRDefault="003860FC" w:rsidP="003860FC">
            <w:pPr>
              <w:rPr>
                <w:rFonts w:ascii="Times New Roman" w:hAnsi="Times New Roman" w:cs="Times New Roman"/>
                <w:sz w:val="20"/>
                <w:szCs w:val="20"/>
              </w:rPr>
            </w:pPr>
          </w:p>
        </w:tc>
        <w:tc>
          <w:tcPr>
            <w:tcW w:w="1811" w:type="dxa"/>
            <w:vMerge/>
          </w:tcPr>
          <w:p w:rsidR="003860FC" w:rsidRPr="003860FC" w:rsidRDefault="003860FC" w:rsidP="003860FC">
            <w:pPr>
              <w:rPr>
                <w:rFonts w:ascii="Times New Roman" w:hAnsi="Times New Roman" w:cs="Times New Roman"/>
                <w:sz w:val="20"/>
                <w:szCs w:val="20"/>
              </w:rPr>
            </w:pPr>
          </w:p>
        </w:tc>
        <w:tc>
          <w:tcPr>
            <w:tcW w:w="1260" w:type="dxa"/>
          </w:tcPr>
          <w:p w:rsidR="003860FC" w:rsidRPr="003860FC" w:rsidRDefault="003860FC" w:rsidP="003860FC">
            <w:pPr>
              <w:rPr>
                <w:rFonts w:ascii="Times New Roman" w:hAnsi="Times New Roman" w:cs="Times New Roman"/>
                <w:sz w:val="20"/>
                <w:szCs w:val="20"/>
              </w:rPr>
            </w:pPr>
          </w:p>
        </w:tc>
      </w:tr>
      <w:tr w:rsidR="003860FC" w:rsidRPr="00002041" w:rsidTr="00405880">
        <w:trPr>
          <w:trHeight w:val="1150"/>
        </w:trPr>
        <w:tc>
          <w:tcPr>
            <w:tcW w:w="1405" w:type="dxa"/>
            <w:vMerge/>
          </w:tcPr>
          <w:p w:rsidR="003860FC" w:rsidRPr="003860FC" w:rsidRDefault="003860FC" w:rsidP="003860FC">
            <w:pPr>
              <w:rPr>
                <w:rFonts w:ascii="Times New Roman" w:hAnsi="Times New Roman" w:cs="Times New Roman"/>
                <w:sz w:val="20"/>
                <w:szCs w:val="20"/>
              </w:rPr>
            </w:pPr>
          </w:p>
        </w:tc>
        <w:tc>
          <w:tcPr>
            <w:tcW w:w="1200" w:type="dxa"/>
          </w:tcPr>
          <w:p w:rsidR="003860FC" w:rsidRDefault="00CF5BCA" w:rsidP="003860FC">
            <w:pPr>
              <w:tabs>
                <w:tab w:val="left" w:pos="3270"/>
              </w:tabs>
            </w:pPr>
            <w:hyperlink r:id="rId85" w:tgtFrame="_blank" w:history="1">
              <w:r w:rsidR="003860FC" w:rsidRPr="00002041">
                <w:rPr>
                  <w:rStyle w:val="Hyperlink"/>
                  <w:rFonts w:ascii="Times New Roman" w:hAnsi="Times New Roman" w:cs="Times New Roman"/>
                  <w:color w:val="4F81BD" w:themeColor="accent1"/>
                  <w:sz w:val="20"/>
                  <w:szCs w:val="20"/>
                </w:rPr>
                <w:t>KCWP 6: Establishing Learning Culture and Environment</w:t>
              </w:r>
            </w:hyperlink>
          </w:p>
        </w:tc>
        <w:tc>
          <w:tcPr>
            <w:tcW w:w="10309" w:type="dxa"/>
            <w:gridSpan w:val="2"/>
          </w:tcPr>
          <w:p w:rsidR="003860FC" w:rsidRDefault="003860FC" w:rsidP="003860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PBIS </w:t>
            </w:r>
            <w:proofErr w:type="gramStart"/>
            <w:r>
              <w:rPr>
                <w:rFonts w:ascii="Times New Roman" w:eastAsia="Times New Roman" w:hAnsi="Times New Roman" w:cs="Times New Roman"/>
                <w:sz w:val="20"/>
                <w:szCs w:val="20"/>
              </w:rPr>
              <w:t>will be implemented</w:t>
            </w:r>
            <w:proofErr w:type="gramEnd"/>
            <w:r>
              <w:rPr>
                <w:rFonts w:ascii="Times New Roman" w:eastAsia="Times New Roman" w:hAnsi="Times New Roman" w:cs="Times New Roman"/>
                <w:sz w:val="20"/>
                <w:szCs w:val="20"/>
              </w:rPr>
              <w:t xml:space="preserve"> with Fidelity to ensure a positive culture and set high expectations for students. </w:t>
            </w:r>
          </w:p>
        </w:tc>
        <w:tc>
          <w:tcPr>
            <w:tcW w:w="2460" w:type="dxa"/>
            <w:vMerge/>
          </w:tcPr>
          <w:p w:rsidR="003860FC" w:rsidRPr="003860FC" w:rsidRDefault="003860FC" w:rsidP="003860FC">
            <w:pPr>
              <w:rPr>
                <w:rFonts w:ascii="Times New Roman" w:hAnsi="Times New Roman" w:cs="Times New Roman"/>
                <w:sz w:val="20"/>
                <w:szCs w:val="20"/>
              </w:rPr>
            </w:pPr>
          </w:p>
        </w:tc>
        <w:tc>
          <w:tcPr>
            <w:tcW w:w="1811" w:type="dxa"/>
            <w:vMerge/>
          </w:tcPr>
          <w:p w:rsidR="003860FC" w:rsidRPr="003860FC" w:rsidRDefault="003860FC" w:rsidP="003860FC">
            <w:pPr>
              <w:rPr>
                <w:rFonts w:ascii="Times New Roman" w:hAnsi="Times New Roman" w:cs="Times New Roman"/>
                <w:sz w:val="20"/>
                <w:szCs w:val="20"/>
              </w:rPr>
            </w:pPr>
          </w:p>
        </w:tc>
        <w:tc>
          <w:tcPr>
            <w:tcW w:w="1260" w:type="dxa"/>
          </w:tcPr>
          <w:p w:rsidR="003860FC" w:rsidRPr="003860FC" w:rsidRDefault="003860FC" w:rsidP="003860FC">
            <w:pPr>
              <w:rPr>
                <w:rFonts w:ascii="Times New Roman" w:hAnsi="Times New Roman" w:cs="Times New Roman"/>
                <w:sz w:val="20"/>
                <w:szCs w:val="20"/>
              </w:rPr>
            </w:pPr>
          </w:p>
        </w:tc>
      </w:tr>
    </w:tbl>
    <w:p w:rsidR="00713EF3" w:rsidRPr="00002041" w:rsidRDefault="00713EF3">
      <w:pPr>
        <w:rPr>
          <w:rFonts w:ascii="Times New Roman" w:hAnsi="Times New Roman" w:cs="Times New Roman"/>
        </w:rPr>
      </w:pPr>
    </w:p>
    <w:p w:rsidR="00C12030" w:rsidRPr="00002041" w:rsidRDefault="00BC34A3" w:rsidP="00C12030">
      <w:pPr>
        <w:pStyle w:val="Heading2"/>
        <w:rPr>
          <w:rFonts w:ascii="Times New Roman" w:hAnsi="Times New Roman" w:cs="Times New Roman"/>
        </w:rPr>
      </w:pPr>
      <w:r>
        <w:rPr>
          <w:rFonts w:ascii="Times New Roman" w:hAnsi="Times New Roman" w:cs="Times New Roman"/>
        </w:rPr>
        <w:lastRenderedPageBreak/>
        <w:t>5</w:t>
      </w:r>
      <w:r w:rsidR="00F87ED7">
        <w:rPr>
          <w:rFonts w:ascii="Times New Roman" w:hAnsi="Times New Roman" w:cs="Times New Roman"/>
        </w:rPr>
        <w:t>: Transition Readiness</w:t>
      </w:r>
      <w:r w:rsidR="0026341B">
        <w:rPr>
          <w:rFonts w:ascii="Times New Roman" w:hAnsi="Times New Roman" w:cs="Times New Roman"/>
        </w:rPr>
        <w:t xml:space="preserve"> </w:t>
      </w:r>
    </w:p>
    <w:p w:rsidR="00C12030" w:rsidRPr="00002041" w:rsidRDefault="00F87ED7" w:rsidP="00C12030">
      <w:pPr>
        <w:rPr>
          <w:rFonts w:ascii="Times New Roman" w:hAnsi="Times New Roman" w:cs="Times New Roman"/>
          <w:b/>
        </w:rPr>
      </w:pPr>
      <w:r>
        <w:rPr>
          <w:rFonts w:ascii="Times New Roman" w:hAnsi="Times New Roman" w:cs="Times New Roman"/>
        </w:rPr>
        <w:t>State your Transition Readiness</w:t>
      </w:r>
      <w:r w:rsidR="00C12030" w:rsidRPr="00002041">
        <w:rPr>
          <w:rFonts w:ascii="Times New Roman" w:hAnsi="Times New Roman" w:cs="Times New Roman"/>
        </w:rPr>
        <w:t xml:space="preserve"> </w:t>
      </w:r>
      <w:r w:rsidR="00C12030"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445" w:type="dxa"/>
        <w:tblLook w:val="04A0" w:firstRow="1" w:lastRow="0" w:firstColumn="1" w:lastColumn="0" w:noHBand="0" w:noVBand="1"/>
        <w:tblCaption w:val="Growth Goal"/>
        <w:tblDescription w:val="State Goal, Objective, Activities, Measure of Success, Progress Monitoring dates/notes and Funding"/>
      </w:tblPr>
      <w:tblGrid>
        <w:gridCol w:w="1885"/>
        <w:gridCol w:w="2160"/>
        <w:gridCol w:w="1530"/>
        <w:gridCol w:w="7159"/>
        <w:gridCol w:w="2474"/>
        <w:gridCol w:w="2116"/>
        <w:gridCol w:w="1121"/>
      </w:tblGrid>
      <w:tr w:rsidR="00C12030" w:rsidRPr="00002041" w:rsidTr="00174DD6">
        <w:trPr>
          <w:trHeight w:val="574"/>
          <w:tblHeader/>
        </w:trPr>
        <w:tc>
          <w:tcPr>
            <w:tcW w:w="18445" w:type="dxa"/>
            <w:gridSpan w:val="7"/>
            <w:tcBorders>
              <w:top w:val="single" w:sz="8" w:space="0" w:color="000000" w:themeColor="text1"/>
            </w:tcBorders>
            <w:shd w:val="clear" w:color="auto" w:fill="B2A1C7" w:themeFill="accent4" w:themeFillTint="99"/>
          </w:tcPr>
          <w:p w:rsidR="00C12030" w:rsidRPr="00002041" w:rsidRDefault="00BC34A3" w:rsidP="00174DD6">
            <w:pPr>
              <w:rPr>
                <w:rFonts w:ascii="Times New Roman" w:hAnsi="Times New Roman" w:cs="Times New Roman"/>
              </w:rPr>
            </w:pPr>
            <w:r>
              <w:rPr>
                <w:rFonts w:ascii="Times New Roman" w:hAnsi="Times New Roman" w:cs="Times New Roman"/>
              </w:rPr>
              <w:t>Goal 5</w:t>
            </w:r>
            <w:r w:rsidR="00C12030" w:rsidRPr="00002041">
              <w:rPr>
                <w:rFonts w:ascii="Times New Roman" w:hAnsi="Times New Roman" w:cs="Times New Roman"/>
              </w:rPr>
              <w:t>:</w:t>
            </w:r>
            <w:r w:rsidR="00E47C81">
              <w:rPr>
                <w:rFonts w:ascii="Times New Roman" w:hAnsi="Times New Roman" w:cs="Times New Roman"/>
              </w:rPr>
              <w:t xml:space="preserve"> </w:t>
            </w:r>
            <w:r w:rsidR="00843CC6">
              <w:rPr>
                <w:rFonts w:ascii="Times New Roman" w:hAnsi="Times New Roman" w:cs="Times New Roman"/>
              </w:rPr>
              <w:t>By 2022</w:t>
            </w:r>
            <w:r w:rsidR="00174DD6">
              <w:rPr>
                <w:rFonts w:ascii="Times New Roman" w:hAnsi="Times New Roman" w:cs="Times New Roman"/>
              </w:rPr>
              <w:t>, 7</w:t>
            </w:r>
            <w:r w:rsidR="00682D93" w:rsidRPr="00682D93">
              <w:rPr>
                <w:rFonts w:ascii="Times New Roman" w:hAnsi="Times New Roman" w:cs="Times New Roman"/>
              </w:rPr>
              <w:t xml:space="preserve">0% of students graduating </w:t>
            </w:r>
            <w:proofErr w:type="spellStart"/>
            <w:r w:rsidR="00682D93" w:rsidRPr="00682D93">
              <w:rPr>
                <w:rFonts w:ascii="Times New Roman" w:hAnsi="Times New Roman" w:cs="Times New Roman"/>
              </w:rPr>
              <w:t>Caverna</w:t>
            </w:r>
            <w:proofErr w:type="spellEnd"/>
            <w:r w:rsidR="00682D93" w:rsidRPr="00682D93">
              <w:rPr>
                <w:rFonts w:ascii="Times New Roman" w:hAnsi="Times New Roman" w:cs="Times New Roman"/>
              </w:rPr>
              <w:t xml:space="preserve"> High School will be considered transition ready (College, Career, and/or Military)</w:t>
            </w:r>
            <w:r w:rsidR="00D02A5D">
              <w:rPr>
                <w:rFonts w:ascii="Times New Roman" w:hAnsi="Times New Roman" w:cs="Times New Roman"/>
              </w:rPr>
              <w:t>.</w:t>
            </w:r>
          </w:p>
        </w:tc>
      </w:tr>
      <w:tr w:rsidR="00174DD6" w:rsidRPr="00002041" w:rsidTr="00174DD6">
        <w:tc>
          <w:tcPr>
            <w:tcW w:w="5575" w:type="dxa"/>
            <w:gridSpan w:val="3"/>
            <w:tcBorders>
              <w:top w:val="single" w:sz="24" w:space="0" w:color="000000" w:themeColor="text1"/>
            </w:tcBorders>
          </w:tcPr>
          <w:p w:rsidR="00174DD6" w:rsidRPr="00002041" w:rsidRDefault="00174DD6" w:rsidP="00690CFD">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 xml:space="preserve">(The Strategy </w:t>
            </w:r>
            <w:proofErr w:type="gramStart"/>
            <w:r w:rsidRPr="00002041">
              <w:rPr>
                <w:rFonts w:ascii="Times New Roman" w:hAnsi="Times New Roman" w:cs="Times New Roman"/>
                <w:i/>
                <w:sz w:val="20"/>
              </w:rPr>
              <w:t>can be based</w:t>
            </w:r>
            <w:proofErr w:type="gramEnd"/>
            <w:r w:rsidRPr="00002041">
              <w:rPr>
                <w:rFonts w:ascii="Times New Roman" w:hAnsi="Times New Roman" w:cs="Times New Roman"/>
                <w:i/>
                <w:sz w:val="20"/>
              </w:rPr>
              <w:t xml:space="preserve"> upon the six Key Core Work Processes listed below or another research-based approach. Provide justification and/or attach evidence for why the strategy </w:t>
            </w:r>
            <w:proofErr w:type="gramStart"/>
            <w:r w:rsidRPr="00002041">
              <w:rPr>
                <w:rFonts w:ascii="Times New Roman" w:hAnsi="Times New Roman" w:cs="Times New Roman"/>
                <w:i/>
                <w:sz w:val="20"/>
              </w:rPr>
              <w:t>was chosen</w:t>
            </w:r>
            <w:proofErr w:type="gramEnd"/>
            <w:r w:rsidRPr="00002041">
              <w:rPr>
                <w:rFonts w:ascii="Times New Roman" w:hAnsi="Times New Roman" w:cs="Times New Roman"/>
                <w:i/>
                <w:sz w:val="20"/>
              </w:rPr>
              <w:t>.)</w:t>
            </w:r>
          </w:p>
          <w:p w:rsidR="00174DD6" w:rsidRPr="003015B8" w:rsidRDefault="00CF5BCA" w:rsidP="00690CFD">
            <w:pPr>
              <w:pStyle w:val="ListParagraph"/>
              <w:numPr>
                <w:ilvl w:val="0"/>
                <w:numId w:val="1"/>
              </w:numPr>
              <w:tabs>
                <w:tab w:val="left" w:pos="3270"/>
              </w:tabs>
              <w:rPr>
                <w:rFonts w:ascii="Times New Roman" w:hAnsi="Times New Roman" w:cs="Times New Roman"/>
                <w:color w:val="4F81BD" w:themeColor="accent1"/>
                <w:sz w:val="20"/>
                <w:szCs w:val="20"/>
              </w:rPr>
            </w:pPr>
            <w:hyperlink r:id="rId86" w:tgtFrame="_blank" w:history="1">
              <w:r w:rsidR="00174DD6" w:rsidRPr="003015B8">
                <w:rPr>
                  <w:rStyle w:val="Hyperlink"/>
                  <w:rFonts w:ascii="Times New Roman" w:hAnsi="Times New Roman" w:cs="Times New Roman"/>
                  <w:color w:val="4F81BD" w:themeColor="accent1"/>
                  <w:sz w:val="20"/>
                  <w:szCs w:val="20"/>
                </w:rPr>
                <w:t>KCWP 1: Design and Deploy Standards</w:t>
              </w:r>
            </w:hyperlink>
          </w:p>
          <w:p w:rsidR="00174DD6" w:rsidRPr="003015B8" w:rsidRDefault="00CF5BCA" w:rsidP="00690CFD">
            <w:pPr>
              <w:pStyle w:val="ListParagraph"/>
              <w:numPr>
                <w:ilvl w:val="0"/>
                <w:numId w:val="1"/>
              </w:numPr>
              <w:tabs>
                <w:tab w:val="left" w:pos="3270"/>
              </w:tabs>
              <w:rPr>
                <w:rFonts w:ascii="Times New Roman" w:hAnsi="Times New Roman" w:cs="Times New Roman"/>
                <w:color w:val="4F81BD" w:themeColor="accent1"/>
                <w:sz w:val="20"/>
                <w:szCs w:val="20"/>
              </w:rPr>
            </w:pPr>
            <w:hyperlink r:id="rId87" w:tgtFrame="_blank" w:history="1">
              <w:r w:rsidR="00174DD6" w:rsidRPr="003015B8">
                <w:rPr>
                  <w:rStyle w:val="Hyperlink"/>
                  <w:rFonts w:ascii="Times New Roman" w:hAnsi="Times New Roman" w:cs="Times New Roman"/>
                  <w:color w:val="4F81BD" w:themeColor="accent1"/>
                  <w:sz w:val="20"/>
                  <w:szCs w:val="20"/>
                </w:rPr>
                <w:t>KCWP 2: Design and Deliver Instruction</w:t>
              </w:r>
            </w:hyperlink>
          </w:p>
          <w:p w:rsidR="00174DD6" w:rsidRPr="003015B8" w:rsidRDefault="00CF5BCA" w:rsidP="00690CFD">
            <w:pPr>
              <w:pStyle w:val="ListParagraph"/>
              <w:numPr>
                <w:ilvl w:val="0"/>
                <w:numId w:val="1"/>
              </w:numPr>
              <w:tabs>
                <w:tab w:val="left" w:pos="3270"/>
              </w:tabs>
              <w:rPr>
                <w:rFonts w:ascii="Times New Roman" w:hAnsi="Times New Roman" w:cs="Times New Roman"/>
                <w:color w:val="4F81BD" w:themeColor="accent1"/>
                <w:sz w:val="20"/>
                <w:szCs w:val="20"/>
              </w:rPr>
            </w:pPr>
            <w:hyperlink r:id="rId88" w:tgtFrame="_blank" w:history="1">
              <w:r w:rsidR="00174DD6" w:rsidRPr="003015B8">
                <w:rPr>
                  <w:rStyle w:val="Hyperlink"/>
                  <w:rFonts w:ascii="Times New Roman" w:hAnsi="Times New Roman" w:cs="Times New Roman"/>
                  <w:color w:val="4F81BD" w:themeColor="accent1"/>
                  <w:sz w:val="20"/>
                  <w:szCs w:val="20"/>
                </w:rPr>
                <w:t>KCWP 3: Design and Deliver Assessment Literacy</w:t>
              </w:r>
            </w:hyperlink>
          </w:p>
          <w:p w:rsidR="00174DD6" w:rsidRPr="003015B8" w:rsidRDefault="00CF5BCA" w:rsidP="00690CFD">
            <w:pPr>
              <w:pStyle w:val="ListParagraph"/>
              <w:numPr>
                <w:ilvl w:val="0"/>
                <w:numId w:val="1"/>
              </w:numPr>
              <w:tabs>
                <w:tab w:val="left" w:pos="3270"/>
              </w:tabs>
              <w:rPr>
                <w:rFonts w:ascii="Times New Roman" w:hAnsi="Times New Roman" w:cs="Times New Roman"/>
                <w:color w:val="4F81BD" w:themeColor="accent1"/>
                <w:sz w:val="20"/>
                <w:szCs w:val="20"/>
              </w:rPr>
            </w:pPr>
            <w:hyperlink r:id="rId89" w:tgtFrame="_blank" w:history="1">
              <w:r w:rsidR="00174DD6" w:rsidRPr="003015B8">
                <w:rPr>
                  <w:rStyle w:val="Hyperlink"/>
                  <w:rFonts w:ascii="Times New Roman" w:hAnsi="Times New Roman" w:cs="Times New Roman"/>
                  <w:color w:val="4F81BD" w:themeColor="accent1"/>
                  <w:sz w:val="20"/>
                  <w:szCs w:val="20"/>
                </w:rPr>
                <w:t>KCWP 4: Review, Analyze and Apply Data</w:t>
              </w:r>
            </w:hyperlink>
          </w:p>
          <w:p w:rsidR="00174DD6" w:rsidRPr="003015B8" w:rsidRDefault="00CF5BCA" w:rsidP="00690CFD">
            <w:pPr>
              <w:pStyle w:val="ListParagraph"/>
              <w:numPr>
                <w:ilvl w:val="0"/>
                <w:numId w:val="1"/>
              </w:numPr>
              <w:tabs>
                <w:tab w:val="left" w:pos="3270"/>
              </w:tabs>
              <w:rPr>
                <w:rFonts w:ascii="Times New Roman" w:hAnsi="Times New Roman" w:cs="Times New Roman"/>
                <w:color w:val="4F81BD" w:themeColor="accent1"/>
                <w:sz w:val="20"/>
                <w:szCs w:val="20"/>
              </w:rPr>
            </w:pPr>
            <w:hyperlink r:id="rId90" w:tgtFrame="_blank" w:history="1">
              <w:r w:rsidR="00174DD6" w:rsidRPr="003015B8">
                <w:rPr>
                  <w:rStyle w:val="Hyperlink"/>
                  <w:rFonts w:ascii="Times New Roman" w:hAnsi="Times New Roman" w:cs="Times New Roman"/>
                  <w:color w:val="4F81BD" w:themeColor="accent1"/>
                  <w:sz w:val="20"/>
                  <w:szCs w:val="20"/>
                </w:rPr>
                <w:t>KCWP 5: Design, Align and Deliver Support</w:t>
              </w:r>
            </w:hyperlink>
          </w:p>
          <w:p w:rsidR="00174DD6" w:rsidRPr="00174DD6" w:rsidRDefault="00CF5BCA" w:rsidP="00690CFD">
            <w:pPr>
              <w:pStyle w:val="ListParagraph"/>
              <w:numPr>
                <w:ilvl w:val="0"/>
                <w:numId w:val="1"/>
              </w:numPr>
              <w:tabs>
                <w:tab w:val="left" w:pos="3270"/>
              </w:tabs>
              <w:rPr>
                <w:rFonts w:ascii="Times New Roman" w:hAnsi="Times New Roman" w:cs="Times New Roman"/>
                <w:color w:val="4F81BD" w:themeColor="accent1"/>
                <w:sz w:val="20"/>
                <w:szCs w:val="20"/>
              </w:rPr>
            </w:pPr>
            <w:hyperlink r:id="rId91" w:tgtFrame="_blank" w:history="1">
              <w:r w:rsidR="00174DD6" w:rsidRPr="003015B8">
                <w:rPr>
                  <w:rStyle w:val="Hyperlink"/>
                  <w:rFonts w:ascii="Times New Roman" w:hAnsi="Times New Roman" w:cs="Times New Roman"/>
                  <w:color w:val="4F81BD" w:themeColor="accent1"/>
                  <w:sz w:val="20"/>
                  <w:szCs w:val="20"/>
                </w:rPr>
                <w:t>KCWP 6: Establishing Learning Culture and Environment</w:t>
              </w:r>
            </w:hyperlink>
          </w:p>
        </w:tc>
        <w:tc>
          <w:tcPr>
            <w:tcW w:w="12870" w:type="dxa"/>
            <w:gridSpan w:val="4"/>
            <w:tcBorders>
              <w:top w:val="single" w:sz="24" w:space="0" w:color="000000" w:themeColor="text1"/>
            </w:tcBorders>
          </w:tcPr>
          <w:p w:rsidR="00174DD6" w:rsidRPr="00002041" w:rsidRDefault="00174DD6" w:rsidP="00690CFD">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74DD6" w:rsidRPr="003015B8" w:rsidRDefault="00CF5BC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2" w:tgtFrame="_blank" w:history="1">
              <w:r w:rsidR="00174DD6"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174DD6" w:rsidRPr="003015B8" w:rsidRDefault="00CF5BC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3" w:tgtFrame="_blank" w:history="1">
              <w:r w:rsidR="00174DD6"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174DD6" w:rsidRPr="003015B8" w:rsidRDefault="00CF5BC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4" w:tgtFrame="_blank" w:history="1">
              <w:r w:rsidR="00174DD6"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174DD6" w:rsidRPr="003015B8" w:rsidRDefault="00CF5BCA"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5" w:tgtFrame="_blank" w:history="1">
              <w:r w:rsidR="00174DD6"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26341B" w:rsidRPr="0026341B" w:rsidRDefault="00CF5BCA" w:rsidP="00690CF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6" w:tgtFrame="_blank" w:history="1">
              <w:r w:rsidR="00174DD6"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174DD6" w:rsidRPr="0026341B" w:rsidRDefault="00CF5BCA" w:rsidP="00690CF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7" w:tgtFrame="_blank" w:history="1">
              <w:r w:rsidR="00174DD6" w:rsidRPr="0026341B">
                <w:rPr>
                  <w:rStyle w:val="Hyperlink"/>
                  <w:rFonts w:ascii="Times New Roman" w:hAnsi="Times New Roman" w:cs="Times New Roman"/>
                  <w:color w:val="4F81BD" w:themeColor="accent1"/>
                  <w:sz w:val="20"/>
                  <w:szCs w:val="20"/>
                </w:rPr>
                <w:t>KCWP6: Establishing Learning Culture and Environment - Continuous Improvement Activities</w:t>
              </w:r>
            </w:hyperlink>
          </w:p>
        </w:tc>
      </w:tr>
      <w:tr w:rsidR="00C12030" w:rsidRPr="00002041" w:rsidTr="00174DD6">
        <w:tc>
          <w:tcPr>
            <w:tcW w:w="1885" w:type="dxa"/>
            <w:shd w:val="clear" w:color="auto" w:fill="000000" w:themeFill="text1"/>
          </w:tcPr>
          <w:p w:rsidR="00C12030" w:rsidRPr="002E154D" w:rsidRDefault="00C12030" w:rsidP="00690CFD">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2160" w:type="dxa"/>
            <w:shd w:val="clear" w:color="auto" w:fill="000000" w:themeFill="text1"/>
          </w:tcPr>
          <w:p w:rsidR="00C12030" w:rsidRPr="002E154D" w:rsidRDefault="00C12030" w:rsidP="00690CFD">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8689" w:type="dxa"/>
            <w:gridSpan w:val="2"/>
            <w:shd w:val="clear" w:color="auto" w:fill="000000" w:themeFill="text1"/>
          </w:tcPr>
          <w:p w:rsidR="00C12030" w:rsidRPr="002E154D" w:rsidRDefault="00C12030" w:rsidP="00690CFD">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474" w:type="dxa"/>
            <w:shd w:val="clear" w:color="auto" w:fill="000000" w:themeFill="text1"/>
          </w:tcPr>
          <w:p w:rsidR="00C12030" w:rsidRPr="002E154D" w:rsidRDefault="00C12030" w:rsidP="00690CFD">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16" w:type="dxa"/>
            <w:shd w:val="clear" w:color="auto" w:fill="000000" w:themeFill="text1"/>
          </w:tcPr>
          <w:p w:rsidR="00C12030" w:rsidRPr="002E154D" w:rsidRDefault="00C12030" w:rsidP="00690CFD">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1121" w:type="dxa"/>
            <w:shd w:val="clear" w:color="auto" w:fill="000000" w:themeFill="text1"/>
          </w:tcPr>
          <w:p w:rsidR="00C12030" w:rsidRPr="002E154D" w:rsidRDefault="00C12030" w:rsidP="00690CFD">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74DD6" w:rsidRPr="00002041" w:rsidTr="00174DD6">
        <w:tc>
          <w:tcPr>
            <w:tcW w:w="1885" w:type="dxa"/>
            <w:vMerge w:val="restart"/>
          </w:tcPr>
          <w:p w:rsidR="00174DD6" w:rsidRPr="002E154D" w:rsidRDefault="0026341B" w:rsidP="00174DD6">
            <w:pPr>
              <w:rPr>
                <w:rFonts w:ascii="Times New Roman" w:hAnsi="Times New Roman" w:cs="Times New Roman"/>
                <w:sz w:val="22"/>
                <w:szCs w:val="22"/>
              </w:rPr>
            </w:pPr>
            <w:r>
              <w:rPr>
                <w:rFonts w:ascii="Times New Roman" w:hAnsi="Times New Roman" w:cs="Times New Roman"/>
                <w:sz w:val="22"/>
                <w:szCs w:val="22"/>
              </w:rPr>
              <w:t>By 2020/2021</w:t>
            </w:r>
            <w:r w:rsidR="00174DD6">
              <w:rPr>
                <w:rFonts w:ascii="Times New Roman" w:hAnsi="Times New Roman" w:cs="Times New Roman"/>
                <w:sz w:val="22"/>
                <w:szCs w:val="22"/>
              </w:rPr>
              <w:t xml:space="preserve"> school year, 5</w:t>
            </w:r>
            <w:r w:rsidR="00174DD6" w:rsidRPr="00174DD6">
              <w:rPr>
                <w:rFonts w:ascii="Times New Roman" w:hAnsi="Times New Roman" w:cs="Times New Roman"/>
                <w:sz w:val="22"/>
                <w:szCs w:val="22"/>
              </w:rPr>
              <w:t xml:space="preserve">0% of students graduating </w:t>
            </w:r>
            <w:proofErr w:type="spellStart"/>
            <w:r w:rsidR="00174DD6" w:rsidRPr="00174DD6">
              <w:rPr>
                <w:rFonts w:ascii="Times New Roman" w:hAnsi="Times New Roman" w:cs="Times New Roman"/>
                <w:sz w:val="22"/>
                <w:szCs w:val="22"/>
              </w:rPr>
              <w:t>Caverna</w:t>
            </w:r>
            <w:proofErr w:type="spellEnd"/>
            <w:r w:rsidR="00174DD6" w:rsidRPr="00174DD6">
              <w:rPr>
                <w:rFonts w:ascii="Times New Roman" w:hAnsi="Times New Roman" w:cs="Times New Roman"/>
                <w:sz w:val="22"/>
                <w:szCs w:val="22"/>
              </w:rPr>
              <w:t xml:space="preserve"> High School </w:t>
            </w:r>
            <w:proofErr w:type="gramStart"/>
            <w:r w:rsidR="00174DD6" w:rsidRPr="00174DD6">
              <w:rPr>
                <w:rFonts w:ascii="Times New Roman" w:hAnsi="Times New Roman" w:cs="Times New Roman"/>
                <w:sz w:val="22"/>
                <w:szCs w:val="22"/>
              </w:rPr>
              <w:t>will be considered</w:t>
            </w:r>
            <w:proofErr w:type="gramEnd"/>
            <w:r w:rsidR="00174DD6" w:rsidRPr="00174DD6">
              <w:rPr>
                <w:rFonts w:ascii="Times New Roman" w:hAnsi="Times New Roman" w:cs="Times New Roman"/>
                <w:sz w:val="22"/>
                <w:szCs w:val="22"/>
              </w:rPr>
              <w:t xml:space="preserve"> transition ready.</w:t>
            </w:r>
          </w:p>
        </w:tc>
        <w:tc>
          <w:tcPr>
            <w:tcW w:w="2160" w:type="dxa"/>
          </w:tcPr>
          <w:p w:rsidR="00174DD6" w:rsidRPr="00174DD6" w:rsidRDefault="00CF5BCA" w:rsidP="00174DD6">
            <w:pPr>
              <w:tabs>
                <w:tab w:val="left" w:pos="3270"/>
              </w:tabs>
              <w:rPr>
                <w:rFonts w:ascii="Times New Roman" w:hAnsi="Times New Roman" w:cs="Times New Roman"/>
                <w:color w:val="4F81BD" w:themeColor="accent1"/>
                <w:sz w:val="20"/>
                <w:szCs w:val="20"/>
              </w:rPr>
            </w:pPr>
            <w:hyperlink r:id="rId98" w:tgtFrame="_blank" w:history="1">
              <w:r w:rsidR="00174DD6" w:rsidRPr="00174DD6">
                <w:rPr>
                  <w:rStyle w:val="Hyperlink"/>
                  <w:rFonts w:ascii="Times New Roman" w:hAnsi="Times New Roman" w:cs="Times New Roman"/>
                  <w:color w:val="4F81BD" w:themeColor="accent1"/>
                  <w:sz w:val="20"/>
                  <w:szCs w:val="20"/>
                </w:rPr>
                <w:t>KCWP 2: Design and Deliver Instruction</w:t>
              </w:r>
            </w:hyperlink>
          </w:p>
          <w:p w:rsidR="00174DD6" w:rsidRPr="002E154D" w:rsidRDefault="00174DD6" w:rsidP="00E6566F">
            <w:pPr>
              <w:rPr>
                <w:rFonts w:ascii="Times New Roman" w:hAnsi="Times New Roman" w:cs="Times New Roman"/>
                <w:sz w:val="22"/>
                <w:szCs w:val="22"/>
              </w:rPr>
            </w:pPr>
          </w:p>
        </w:tc>
        <w:tc>
          <w:tcPr>
            <w:tcW w:w="8689" w:type="dxa"/>
            <w:gridSpan w:val="2"/>
          </w:tcPr>
          <w:p w:rsidR="00174DD6" w:rsidRPr="00174DD6" w:rsidRDefault="00174DD6" w:rsidP="00174DD6">
            <w:pPr>
              <w:rPr>
                <w:rFonts w:ascii="Times New Roman" w:eastAsia="Times New Roman" w:hAnsi="Times New Roman" w:cs="Times New Roman"/>
                <w:sz w:val="22"/>
                <w:szCs w:val="22"/>
              </w:rPr>
            </w:pPr>
            <w:r w:rsidRPr="00174DD6">
              <w:rPr>
                <w:rFonts w:ascii="Times New Roman" w:eastAsia="Times New Roman" w:hAnsi="Times New Roman" w:cs="Times New Roman"/>
                <w:sz w:val="22"/>
                <w:szCs w:val="22"/>
              </w:rPr>
              <w:t>Full implementation of Project Lead the Way CTE Pathway</w:t>
            </w:r>
          </w:p>
          <w:p w:rsidR="00174DD6" w:rsidRPr="00174DD6" w:rsidRDefault="00174DD6" w:rsidP="00174DD6">
            <w:pPr>
              <w:rPr>
                <w:rFonts w:ascii="Times New Roman" w:eastAsia="Times New Roman" w:hAnsi="Times New Roman" w:cs="Times New Roman"/>
                <w:sz w:val="22"/>
                <w:szCs w:val="22"/>
              </w:rPr>
            </w:pPr>
            <w:r w:rsidRPr="00174DD6">
              <w:rPr>
                <w:rFonts w:ascii="Times New Roman" w:eastAsia="Times New Roman" w:hAnsi="Times New Roman" w:cs="Times New Roman"/>
                <w:sz w:val="22"/>
                <w:szCs w:val="22"/>
              </w:rPr>
              <w:t>Full implementation of Culinary Pathway</w:t>
            </w:r>
          </w:p>
          <w:p w:rsidR="00174DD6" w:rsidRDefault="00174DD6" w:rsidP="00174DD6">
            <w:pPr>
              <w:rPr>
                <w:rFonts w:ascii="Times New Roman" w:eastAsia="Times New Roman" w:hAnsi="Times New Roman" w:cs="Times New Roman"/>
                <w:sz w:val="22"/>
                <w:szCs w:val="22"/>
              </w:rPr>
            </w:pPr>
            <w:r w:rsidRPr="00174DD6">
              <w:rPr>
                <w:rFonts w:ascii="Times New Roman" w:eastAsia="Times New Roman" w:hAnsi="Times New Roman" w:cs="Times New Roman"/>
                <w:sz w:val="22"/>
                <w:szCs w:val="22"/>
              </w:rPr>
              <w:t>FACS Essentials class</w:t>
            </w:r>
          </w:p>
        </w:tc>
        <w:tc>
          <w:tcPr>
            <w:tcW w:w="2474" w:type="dxa"/>
            <w:vMerge w:val="restart"/>
          </w:tcPr>
          <w:p w:rsidR="0026341B" w:rsidRPr="0026341B" w:rsidRDefault="0026341B" w:rsidP="0026341B">
            <w:pPr>
              <w:rPr>
                <w:rFonts w:ascii="Times New Roman" w:eastAsia="Times New Roman" w:hAnsi="Times New Roman" w:cs="Times New Roman"/>
                <w:sz w:val="22"/>
                <w:szCs w:val="22"/>
              </w:rPr>
            </w:pPr>
            <w:r w:rsidRPr="0026341B">
              <w:rPr>
                <w:rFonts w:ascii="Times New Roman" w:eastAsia="Times New Roman" w:hAnsi="Times New Roman" w:cs="Times New Roman"/>
                <w:sz w:val="22"/>
                <w:szCs w:val="22"/>
              </w:rPr>
              <w:t>65% of students in 3rd year of PLTW obtain transition readiness status</w:t>
            </w:r>
          </w:p>
          <w:p w:rsidR="0026341B" w:rsidRPr="0026341B" w:rsidRDefault="0026341B" w:rsidP="0026341B">
            <w:pPr>
              <w:rPr>
                <w:rFonts w:ascii="Times New Roman" w:eastAsia="Times New Roman" w:hAnsi="Times New Roman" w:cs="Times New Roman"/>
                <w:sz w:val="22"/>
                <w:szCs w:val="22"/>
              </w:rPr>
            </w:pPr>
            <w:r w:rsidRPr="0026341B">
              <w:rPr>
                <w:rFonts w:ascii="Times New Roman" w:eastAsia="Times New Roman" w:hAnsi="Times New Roman" w:cs="Times New Roman"/>
                <w:sz w:val="22"/>
                <w:szCs w:val="22"/>
              </w:rPr>
              <w:t>60% of students enrolled in year 2 of culinary will pass certification or EOP</w:t>
            </w:r>
          </w:p>
          <w:p w:rsidR="0026341B" w:rsidRPr="0026341B" w:rsidRDefault="0026341B" w:rsidP="0026341B">
            <w:pPr>
              <w:rPr>
                <w:rFonts w:ascii="Times New Roman" w:eastAsia="Times New Roman" w:hAnsi="Times New Roman" w:cs="Times New Roman"/>
                <w:sz w:val="22"/>
                <w:szCs w:val="22"/>
              </w:rPr>
            </w:pPr>
          </w:p>
          <w:p w:rsidR="0026341B" w:rsidRPr="0026341B" w:rsidRDefault="0026341B" w:rsidP="0026341B">
            <w:pPr>
              <w:rPr>
                <w:rFonts w:ascii="Times New Roman" w:eastAsia="Times New Roman" w:hAnsi="Times New Roman" w:cs="Times New Roman"/>
                <w:sz w:val="22"/>
                <w:szCs w:val="22"/>
              </w:rPr>
            </w:pPr>
            <w:r w:rsidRPr="0026341B">
              <w:rPr>
                <w:rFonts w:ascii="Times New Roman" w:eastAsia="Times New Roman" w:hAnsi="Times New Roman" w:cs="Times New Roman"/>
                <w:sz w:val="22"/>
                <w:szCs w:val="22"/>
              </w:rPr>
              <w:t>100% of students in 10th grade in a career track pathway.</w:t>
            </w:r>
          </w:p>
          <w:p w:rsidR="0026341B" w:rsidRPr="0026341B" w:rsidRDefault="0026341B" w:rsidP="0026341B">
            <w:pPr>
              <w:rPr>
                <w:rFonts w:ascii="Times New Roman" w:eastAsia="Times New Roman" w:hAnsi="Times New Roman" w:cs="Times New Roman"/>
                <w:sz w:val="22"/>
                <w:szCs w:val="22"/>
              </w:rPr>
            </w:pPr>
          </w:p>
          <w:p w:rsidR="00174DD6" w:rsidRDefault="0026341B" w:rsidP="0026341B">
            <w:pPr>
              <w:rPr>
                <w:rFonts w:ascii="Times New Roman" w:eastAsia="Times New Roman" w:hAnsi="Times New Roman" w:cs="Times New Roman"/>
                <w:sz w:val="22"/>
                <w:szCs w:val="22"/>
              </w:rPr>
            </w:pPr>
            <w:r w:rsidRPr="0026341B">
              <w:rPr>
                <w:rFonts w:ascii="Times New Roman" w:eastAsia="Times New Roman" w:hAnsi="Times New Roman" w:cs="Times New Roman"/>
                <w:sz w:val="22"/>
                <w:szCs w:val="22"/>
              </w:rPr>
              <w:t>Increase percentage of students meeting all four college benchmarks by 20%</w:t>
            </w:r>
          </w:p>
        </w:tc>
        <w:tc>
          <w:tcPr>
            <w:tcW w:w="2116" w:type="dxa"/>
            <w:vMerge w:val="restart"/>
          </w:tcPr>
          <w:p w:rsidR="003860FC" w:rsidRDefault="003860FC" w:rsidP="003860FC">
            <w:pPr>
              <w:rPr>
                <w:rFonts w:ascii="Times New Roman" w:eastAsia="Times New Roman" w:hAnsi="Times New Roman" w:cs="Times New Roman"/>
                <w:sz w:val="22"/>
                <w:szCs w:val="22"/>
              </w:rPr>
            </w:pPr>
          </w:p>
          <w:p w:rsidR="00174DD6" w:rsidRDefault="00174DD6" w:rsidP="00174DD6">
            <w:pPr>
              <w:rPr>
                <w:rFonts w:ascii="Times New Roman" w:eastAsia="Times New Roman" w:hAnsi="Times New Roman" w:cs="Times New Roman"/>
                <w:sz w:val="22"/>
                <w:szCs w:val="22"/>
              </w:rPr>
            </w:pPr>
          </w:p>
        </w:tc>
        <w:tc>
          <w:tcPr>
            <w:tcW w:w="1121" w:type="dxa"/>
            <w:vMerge w:val="restart"/>
          </w:tcPr>
          <w:p w:rsidR="00174DD6" w:rsidRDefault="00174DD6" w:rsidP="00E6566F">
            <w:pPr>
              <w:rPr>
                <w:rFonts w:ascii="Times New Roman" w:eastAsia="Times New Roman" w:hAnsi="Times New Roman" w:cs="Times New Roman"/>
                <w:sz w:val="22"/>
                <w:szCs w:val="22"/>
              </w:rPr>
            </w:pPr>
            <w:r>
              <w:rPr>
                <w:rFonts w:ascii="Times New Roman" w:eastAsia="Times New Roman" w:hAnsi="Times New Roman" w:cs="Times New Roman"/>
                <w:sz w:val="22"/>
                <w:szCs w:val="22"/>
              </w:rPr>
              <w:t>$3500</w:t>
            </w:r>
          </w:p>
        </w:tc>
      </w:tr>
      <w:tr w:rsidR="00174DD6" w:rsidRPr="00002041" w:rsidTr="00174DD6">
        <w:trPr>
          <w:trHeight w:val="719"/>
        </w:trPr>
        <w:tc>
          <w:tcPr>
            <w:tcW w:w="1885" w:type="dxa"/>
            <w:vMerge/>
          </w:tcPr>
          <w:p w:rsidR="00174DD6" w:rsidRPr="002E154D" w:rsidRDefault="00174DD6" w:rsidP="000E5197">
            <w:pPr>
              <w:rPr>
                <w:rFonts w:ascii="Times New Roman" w:hAnsi="Times New Roman" w:cs="Times New Roman"/>
                <w:sz w:val="22"/>
                <w:szCs w:val="22"/>
              </w:rPr>
            </w:pPr>
          </w:p>
        </w:tc>
        <w:tc>
          <w:tcPr>
            <w:tcW w:w="2160" w:type="dxa"/>
          </w:tcPr>
          <w:p w:rsidR="00174DD6" w:rsidRPr="00174DD6" w:rsidRDefault="00CF5BCA" w:rsidP="00174DD6">
            <w:pPr>
              <w:tabs>
                <w:tab w:val="left" w:pos="3270"/>
              </w:tabs>
              <w:rPr>
                <w:rFonts w:ascii="Times New Roman" w:hAnsi="Times New Roman" w:cs="Times New Roman"/>
                <w:color w:val="4F81BD" w:themeColor="accent1"/>
                <w:sz w:val="20"/>
                <w:szCs w:val="20"/>
              </w:rPr>
            </w:pPr>
            <w:hyperlink r:id="rId99" w:tgtFrame="_blank" w:history="1">
              <w:r w:rsidR="00174DD6" w:rsidRPr="00174DD6">
                <w:rPr>
                  <w:rStyle w:val="Hyperlink"/>
                  <w:rFonts w:ascii="Times New Roman" w:hAnsi="Times New Roman" w:cs="Times New Roman"/>
                  <w:color w:val="4F81BD" w:themeColor="accent1"/>
                  <w:sz w:val="20"/>
                  <w:szCs w:val="20"/>
                </w:rPr>
                <w:t>KCWP 5: Design, Align and Deliver Support</w:t>
              </w:r>
            </w:hyperlink>
          </w:p>
          <w:p w:rsidR="00174DD6" w:rsidRPr="002E154D" w:rsidRDefault="00174DD6" w:rsidP="000E5197">
            <w:pPr>
              <w:rPr>
                <w:rFonts w:ascii="Times New Roman" w:hAnsi="Times New Roman" w:cs="Times New Roman"/>
                <w:sz w:val="22"/>
                <w:szCs w:val="22"/>
              </w:rPr>
            </w:pPr>
          </w:p>
        </w:tc>
        <w:tc>
          <w:tcPr>
            <w:tcW w:w="8689" w:type="dxa"/>
            <w:gridSpan w:val="2"/>
          </w:tcPr>
          <w:p w:rsidR="00174DD6" w:rsidRPr="002E154D" w:rsidRDefault="00174DD6" w:rsidP="000E5197">
            <w:pPr>
              <w:rPr>
                <w:rFonts w:ascii="Times New Roman" w:hAnsi="Times New Roman" w:cs="Times New Roman"/>
                <w:sz w:val="22"/>
                <w:szCs w:val="22"/>
              </w:rPr>
            </w:pPr>
            <w:r w:rsidRPr="00174DD6">
              <w:rPr>
                <w:rFonts w:ascii="Times New Roman" w:hAnsi="Times New Roman" w:cs="Times New Roman"/>
                <w:sz w:val="22"/>
                <w:szCs w:val="22"/>
              </w:rPr>
              <w:t>Registration of students into coursework that ensures they are identifiable CTE Pathway at start of Sophomore Yea</w:t>
            </w:r>
          </w:p>
        </w:tc>
        <w:tc>
          <w:tcPr>
            <w:tcW w:w="2474" w:type="dxa"/>
            <w:vMerge/>
          </w:tcPr>
          <w:p w:rsidR="00174DD6" w:rsidRPr="002E154D" w:rsidRDefault="00174DD6" w:rsidP="000E5197">
            <w:pPr>
              <w:rPr>
                <w:rFonts w:ascii="Times New Roman" w:hAnsi="Times New Roman" w:cs="Times New Roman"/>
                <w:sz w:val="22"/>
                <w:szCs w:val="22"/>
              </w:rPr>
            </w:pPr>
          </w:p>
        </w:tc>
        <w:tc>
          <w:tcPr>
            <w:tcW w:w="2116" w:type="dxa"/>
            <w:vMerge/>
          </w:tcPr>
          <w:p w:rsidR="00174DD6" w:rsidRPr="002E154D" w:rsidRDefault="00174DD6" w:rsidP="000E5197">
            <w:pPr>
              <w:rPr>
                <w:rFonts w:ascii="Times New Roman" w:hAnsi="Times New Roman" w:cs="Times New Roman"/>
                <w:sz w:val="22"/>
                <w:szCs w:val="22"/>
              </w:rPr>
            </w:pPr>
          </w:p>
        </w:tc>
        <w:tc>
          <w:tcPr>
            <w:tcW w:w="1121" w:type="dxa"/>
            <w:vMerge/>
          </w:tcPr>
          <w:p w:rsidR="00174DD6" w:rsidRPr="002E154D" w:rsidRDefault="00174DD6" w:rsidP="000E5197">
            <w:pPr>
              <w:rPr>
                <w:rFonts w:ascii="Times New Roman" w:hAnsi="Times New Roman" w:cs="Times New Roman"/>
                <w:sz w:val="22"/>
                <w:szCs w:val="22"/>
              </w:rPr>
            </w:pPr>
          </w:p>
        </w:tc>
      </w:tr>
      <w:tr w:rsidR="00174DD6" w:rsidRPr="00002041" w:rsidTr="00174DD6">
        <w:trPr>
          <w:trHeight w:val="576"/>
        </w:trPr>
        <w:tc>
          <w:tcPr>
            <w:tcW w:w="1885" w:type="dxa"/>
            <w:vMerge/>
          </w:tcPr>
          <w:p w:rsidR="00174DD6" w:rsidRPr="002E154D" w:rsidRDefault="00174DD6" w:rsidP="000E5197">
            <w:pPr>
              <w:rPr>
                <w:rFonts w:ascii="Times New Roman" w:hAnsi="Times New Roman" w:cs="Times New Roman"/>
                <w:sz w:val="22"/>
                <w:szCs w:val="22"/>
              </w:rPr>
            </w:pPr>
          </w:p>
        </w:tc>
        <w:tc>
          <w:tcPr>
            <w:tcW w:w="2160" w:type="dxa"/>
          </w:tcPr>
          <w:p w:rsidR="00174DD6" w:rsidRPr="00174DD6" w:rsidRDefault="00CF5BCA" w:rsidP="00174DD6">
            <w:pPr>
              <w:tabs>
                <w:tab w:val="left" w:pos="3270"/>
              </w:tabs>
              <w:rPr>
                <w:rFonts w:ascii="Times New Roman" w:hAnsi="Times New Roman" w:cs="Times New Roman"/>
                <w:color w:val="4F81BD" w:themeColor="accent1"/>
                <w:sz w:val="20"/>
                <w:szCs w:val="20"/>
              </w:rPr>
            </w:pPr>
            <w:hyperlink r:id="rId100" w:tgtFrame="_blank" w:history="1">
              <w:r w:rsidR="00174DD6" w:rsidRPr="00174DD6">
                <w:rPr>
                  <w:rStyle w:val="Hyperlink"/>
                  <w:rFonts w:ascii="Times New Roman" w:hAnsi="Times New Roman" w:cs="Times New Roman"/>
                  <w:color w:val="4F81BD" w:themeColor="accent1"/>
                  <w:sz w:val="20"/>
                  <w:szCs w:val="20"/>
                </w:rPr>
                <w:t>KCWP 1: Design and Deploy Standards</w:t>
              </w:r>
            </w:hyperlink>
          </w:p>
        </w:tc>
        <w:tc>
          <w:tcPr>
            <w:tcW w:w="8689" w:type="dxa"/>
            <w:gridSpan w:val="2"/>
          </w:tcPr>
          <w:p w:rsidR="00174DD6" w:rsidRPr="002E154D" w:rsidRDefault="00174DD6" w:rsidP="000E5197">
            <w:pPr>
              <w:rPr>
                <w:rFonts w:ascii="Times New Roman" w:hAnsi="Times New Roman" w:cs="Times New Roman"/>
                <w:sz w:val="22"/>
                <w:szCs w:val="22"/>
              </w:rPr>
            </w:pPr>
            <w:r w:rsidRPr="00174DD6">
              <w:rPr>
                <w:rFonts w:ascii="Times New Roman" w:hAnsi="Times New Roman" w:cs="Times New Roman"/>
                <w:sz w:val="22"/>
                <w:szCs w:val="22"/>
              </w:rPr>
              <w:t>Teachers create lesson plans that encourage student engagement and rigor</w:t>
            </w:r>
          </w:p>
        </w:tc>
        <w:tc>
          <w:tcPr>
            <w:tcW w:w="2474" w:type="dxa"/>
            <w:vMerge/>
          </w:tcPr>
          <w:p w:rsidR="00174DD6" w:rsidRPr="002E154D" w:rsidRDefault="00174DD6" w:rsidP="000E5197">
            <w:pPr>
              <w:rPr>
                <w:rFonts w:ascii="Times New Roman" w:hAnsi="Times New Roman" w:cs="Times New Roman"/>
                <w:sz w:val="22"/>
                <w:szCs w:val="22"/>
              </w:rPr>
            </w:pPr>
          </w:p>
        </w:tc>
        <w:tc>
          <w:tcPr>
            <w:tcW w:w="2116" w:type="dxa"/>
            <w:vMerge/>
          </w:tcPr>
          <w:p w:rsidR="00174DD6" w:rsidRPr="002E154D" w:rsidRDefault="00174DD6" w:rsidP="000E5197">
            <w:pPr>
              <w:rPr>
                <w:rFonts w:ascii="Times New Roman" w:hAnsi="Times New Roman" w:cs="Times New Roman"/>
                <w:sz w:val="22"/>
                <w:szCs w:val="22"/>
              </w:rPr>
            </w:pPr>
          </w:p>
        </w:tc>
        <w:tc>
          <w:tcPr>
            <w:tcW w:w="1121" w:type="dxa"/>
            <w:vMerge/>
          </w:tcPr>
          <w:p w:rsidR="00174DD6" w:rsidRPr="002E154D" w:rsidRDefault="00174DD6" w:rsidP="000E5197">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C12030" w:rsidRDefault="00C12030" w:rsidP="00C12030">
      <w:pPr>
        <w:rPr>
          <w:rFonts w:ascii="Times New Roman" w:hAnsi="Times New Roman" w:cs="Times New Roman"/>
        </w:rPr>
      </w:pPr>
    </w:p>
    <w:p w:rsidR="00060D3E" w:rsidRDefault="00060D3E" w:rsidP="00C12030">
      <w:pPr>
        <w:rPr>
          <w:rFonts w:ascii="Times New Roman" w:hAnsi="Times New Roman" w:cs="Times New Roman"/>
        </w:rPr>
      </w:pPr>
    </w:p>
    <w:p w:rsidR="00682D93" w:rsidRPr="00002041" w:rsidRDefault="00682D93" w:rsidP="00C12030">
      <w:pPr>
        <w:rPr>
          <w:rFonts w:ascii="Times New Roman" w:hAnsi="Times New Roman" w:cs="Times New Roman"/>
        </w:rPr>
      </w:pPr>
    </w:p>
    <w:p w:rsidR="00713EF3" w:rsidRPr="00002041" w:rsidRDefault="00BC34A3" w:rsidP="00713EF3">
      <w:pPr>
        <w:pStyle w:val="Heading2"/>
        <w:rPr>
          <w:rFonts w:ascii="Times New Roman" w:hAnsi="Times New Roman" w:cs="Times New Roman"/>
        </w:rPr>
      </w:pPr>
      <w:r>
        <w:rPr>
          <w:rFonts w:ascii="Times New Roman" w:hAnsi="Times New Roman" w:cs="Times New Roman"/>
        </w:rPr>
        <w:lastRenderedPageBreak/>
        <w:t>6</w:t>
      </w:r>
      <w:r w:rsidR="00713EF3" w:rsidRPr="00002041">
        <w:rPr>
          <w:rFonts w:ascii="Times New Roman" w:hAnsi="Times New Roman" w:cs="Times New Roman"/>
        </w:rPr>
        <w:t xml:space="preserve">: </w:t>
      </w:r>
      <w:r w:rsidR="00F87ED7">
        <w:rPr>
          <w:rFonts w:ascii="Times New Roman" w:hAnsi="Times New Roman" w:cs="Times New Roman"/>
        </w:rPr>
        <w:t>Graduation Rate</w:t>
      </w:r>
      <w:r w:rsidR="00682D93">
        <w:rPr>
          <w:rFonts w:ascii="Times New Roman" w:hAnsi="Times New Roman" w:cs="Times New Roman"/>
        </w:rPr>
        <w:t xml:space="preserve"> </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F87ED7">
        <w:rPr>
          <w:rFonts w:ascii="Times New Roman" w:hAnsi="Times New Roman" w:cs="Times New Roman"/>
          <w:i/>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535" w:type="dxa"/>
        <w:tblLook w:val="04A0" w:firstRow="1" w:lastRow="0" w:firstColumn="1" w:lastColumn="0" w:noHBand="0" w:noVBand="1"/>
        <w:tblCaption w:val="Transition Goal"/>
        <w:tblDescription w:val="State Goal, Objective, Activities, Measure of Success, Progress Monitoring dates/notes and Funding"/>
      </w:tblPr>
      <w:tblGrid>
        <w:gridCol w:w="1885"/>
        <w:gridCol w:w="1980"/>
        <w:gridCol w:w="1710"/>
        <w:gridCol w:w="8280"/>
        <w:gridCol w:w="2250"/>
        <w:gridCol w:w="1480"/>
        <w:gridCol w:w="950"/>
      </w:tblGrid>
      <w:tr w:rsidR="00713EF3" w:rsidRPr="00002041" w:rsidTr="001F6243">
        <w:trPr>
          <w:trHeight w:val="502"/>
          <w:tblHeader/>
        </w:trPr>
        <w:tc>
          <w:tcPr>
            <w:tcW w:w="18535" w:type="dxa"/>
            <w:gridSpan w:val="7"/>
            <w:tcBorders>
              <w:top w:val="single" w:sz="8" w:space="0" w:color="000000" w:themeColor="text1"/>
            </w:tcBorders>
            <w:shd w:val="clear" w:color="auto" w:fill="B2A1C7" w:themeFill="accent4" w:themeFillTint="99"/>
          </w:tcPr>
          <w:p w:rsidR="00713EF3" w:rsidRPr="00002041" w:rsidRDefault="00BC34A3" w:rsidP="00843CC6">
            <w:pPr>
              <w:rPr>
                <w:rFonts w:ascii="Times New Roman" w:hAnsi="Times New Roman" w:cs="Times New Roman"/>
              </w:rPr>
            </w:pPr>
            <w:r>
              <w:rPr>
                <w:rFonts w:ascii="Times New Roman" w:hAnsi="Times New Roman" w:cs="Times New Roman"/>
              </w:rPr>
              <w:t>Goal 6</w:t>
            </w:r>
            <w:r w:rsidR="00713EF3" w:rsidRPr="00002041">
              <w:rPr>
                <w:rFonts w:ascii="Times New Roman" w:hAnsi="Times New Roman" w:cs="Times New Roman"/>
              </w:rPr>
              <w:t>:</w:t>
            </w:r>
            <w:r w:rsidR="00F87ED7">
              <w:rPr>
                <w:rFonts w:ascii="Times New Roman" w:hAnsi="Times New Roman" w:cs="Times New Roman"/>
              </w:rPr>
              <w:t xml:space="preserve"> </w:t>
            </w:r>
            <w:r w:rsidR="00323437">
              <w:rPr>
                <w:rFonts w:ascii="Times New Roman" w:hAnsi="Times New Roman" w:cs="Times New Roman"/>
              </w:rPr>
              <w:t xml:space="preserve"> </w:t>
            </w:r>
            <w:r w:rsidR="00843CC6">
              <w:rPr>
                <w:rFonts w:ascii="Times New Roman" w:hAnsi="Times New Roman" w:cs="Times New Roman"/>
              </w:rPr>
              <w:t>By 2022, the 4-year adjusted cohort graduation rate will be at least 95%.</w:t>
            </w:r>
          </w:p>
        </w:tc>
      </w:tr>
      <w:tr w:rsidR="00A24DA7" w:rsidRPr="00002041" w:rsidTr="00A24DA7">
        <w:tc>
          <w:tcPr>
            <w:tcW w:w="5575" w:type="dxa"/>
            <w:gridSpan w:val="3"/>
            <w:tcBorders>
              <w:top w:val="single" w:sz="24" w:space="0" w:color="000000" w:themeColor="text1"/>
            </w:tcBorders>
          </w:tcPr>
          <w:p w:rsidR="00A24DA7" w:rsidRPr="00002041" w:rsidRDefault="00A24DA7"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 xml:space="preserve">(The Strategy </w:t>
            </w:r>
            <w:proofErr w:type="gramStart"/>
            <w:r w:rsidRPr="00002041">
              <w:rPr>
                <w:rFonts w:ascii="Times New Roman" w:hAnsi="Times New Roman" w:cs="Times New Roman"/>
                <w:i/>
                <w:sz w:val="20"/>
              </w:rPr>
              <w:t>can be based</w:t>
            </w:r>
            <w:proofErr w:type="gramEnd"/>
            <w:r w:rsidRPr="00002041">
              <w:rPr>
                <w:rFonts w:ascii="Times New Roman" w:hAnsi="Times New Roman" w:cs="Times New Roman"/>
                <w:i/>
                <w:sz w:val="20"/>
              </w:rPr>
              <w:t xml:space="preserve"> upon the six Key Core Work Processes listed below or another research-based approach. Provide justification and/or attach evidence for why the strategy </w:t>
            </w:r>
            <w:proofErr w:type="gramStart"/>
            <w:r w:rsidRPr="00002041">
              <w:rPr>
                <w:rFonts w:ascii="Times New Roman" w:hAnsi="Times New Roman" w:cs="Times New Roman"/>
                <w:i/>
                <w:sz w:val="20"/>
              </w:rPr>
              <w:t>was chosen</w:t>
            </w:r>
            <w:proofErr w:type="gramEnd"/>
            <w:r w:rsidRPr="00002041">
              <w:rPr>
                <w:rFonts w:ascii="Times New Roman" w:hAnsi="Times New Roman" w:cs="Times New Roman"/>
                <w:i/>
                <w:sz w:val="20"/>
              </w:rPr>
              <w:t>.)</w:t>
            </w:r>
          </w:p>
          <w:p w:rsidR="00A24DA7" w:rsidRPr="002E154D" w:rsidRDefault="00CF5BC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101" w:tgtFrame="_blank" w:history="1">
              <w:r w:rsidR="00A24DA7" w:rsidRPr="002E154D">
                <w:rPr>
                  <w:rStyle w:val="Hyperlink"/>
                  <w:rFonts w:ascii="Times New Roman" w:hAnsi="Times New Roman" w:cs="Times New Roman"/>
                  <w:color w:val="4F81BD" w:themeColor="accent1"/>
                  <w:sz w:val="20"/>
                  <w:szCs w:val="20"/>
                </w:rPr>
                <w:t>KCWP 1: Design and Deploy Standards</w:t>
              </w:r>
            </w:hyperlink>
          </w:p>
          <w:p w:rsidR="00A24DA7" w:rsidRPr="002E154D" w:rsidRDefault="00CF5BC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102" w:tgtFrame="_blank" w:history="1">
              <w:r w:rsidR="00A24DA7" w:rsidRPr="002E154D">
                <w:rPr>
                  <w:rStyle w:val="Hyperlink"/>
                  <w:rFonts w:ascii="Times New Roman" w:hAnsi="Times New Roman" w:cs="Times New Roman"/>
                  <w:color w:val="4F81BD" w:themeColor="accent1"/>
                  <w:sz w:val="20"/>
                  <w:szCs w:val="20"/>
                </w:rPr>
                <w:t>KCWP 2: Design and Deliver Instruction</w:t>
              </w:r>
            </w:hyperlink>
          </w:p>
          <w:p w:rsidR="00A24DA7" w:rsidRPr="002E154D" w:rsidRDefault="00CF5BC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103" w:tgtFrame="_blank" w:history="1">
              <w:r w:rsidR="00A24DA7" w:rsidRPr="002E154D">
                <w:rPr>
                  <w:rStyle w:val="Hyperlink"/>
                  <w:rFonts w:ascii="Times New Roman" w:hAnsi="Times New Roman" w:cs="Times New Roman"/>
                  <w:color w:val="4F81BD" w:themeColor="accent1"/>
                  <w:sz w:val="20"/>
                  <w:szCs w:val="20"/>
                </w:rPr>
                <w:t>KCWP 3: Design and Deliver Assessment Literacy</w:t>
              </w:r>
            </w:hyperlink>
          </w:p>
          <w:p w:rsidR="00A24DA7" w:rsidRPr="002E154D" w:rsidRDefault="00CF5BC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104" w:tgtFrame="_blank" w:history="1">
              <w:r w:rsidR="00A24DA7" w:rsidRPr="002E154D">
                <w:rPr>
                  <w:rStyle w:val="Hyperlink"/>
                  <w:rFonts w:ascii="Times New Roman" w:hAnsi="Times New Roman" w:cs="Times New Roman"/>
                  <w:color w:val="4F81BD" w:themeColor="accent1"/>
                  <w:sz w:val="20"/>
                  <w:szCs w:val="20"/>
                </w:rPr>
                <w:t>KCWP 4: Review, Analyze and Apply Data</w:t>
              </w:r>
            </w:hyperlink>
          </w:p>
          <w:p w:rsidR="00A24DA7" w:rsidRPr="002E154D" w:rsidRDefault="00CF5BC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105" w:tgtFrame="_blank" w:history="1">
              <w:r w:rsidR="00A24DA7" w:rsidRPr="002E154D">
                <w:rPr>
                  <w:rStyle w:val="Hyperlink"/>
                  <w:rFonts w:ascii="Times New Roman" w:hAnsi="Times New Roman" w:cs="Times New Roman"/>
                  <w:color w:val="4F81BD" w:themeColor="accent1"/>
                  <w:sz w:val="20"/>
                  <w:szCs w:val="20"/>
                </w:rPr>
                <w:t>KCWP 5: Design, Align and Deliver Support</w:t>
              </w:r>
            </w:hyperlink>
          </w:p>
          <w:p w:rsidR="00A24DA7" w:rsidRPr="002E154D" w:rsidRDefault="00CF5BCA"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106" w:tgtFrame="_blank" w:history="1">
              <w:r w:rsidR="00A24DA7" w:rsidRPr="002E154D">
                <w:rPr>
                  <w:rStyle w:val="Hyperlink"/>
                  <w:rFonts w:ascii="Times New Roman" w:hAnsi="Times New Roman" w:cs="Times New Roman"/>
                  <w:color w:val="4F81BD" w:themeColor="accent1"/>
                  <w:sz w:val="20"/>
                  <w:szCs w:val="20"/>
                </w:rPr>
                <w:t>KCWP 6: Establishing Learning Culture and Environment</w:t>
              </w:r>
            </w:hyperlink>
          </w:p>
          <w:p w:rsidR="00A24DA7" w:rsidRPr="00002041" w:rsidRDefault="00A24DA7" w:rsidP="00713EF3">
            <w:pPr>
              <w:rPr>
                <w:rFonts w:ascii="Times New Roman" w:hAnsi="Times New Roman" w:cs="Times New Roman"/>
              </w:rPr>
            </w:pPr>
          </w:p>
        </w:tc>
        <w:tc>
          <w:tcPr>
            <w:tcW w:w="12960" w:type="dxa"/>
            <w:gridSpan w:val="4"/>
            <w:tcBorders>
              <w:top w:val="single" w:sz="24" w:space="0" w:color="000000" w:themeColor="text1"/>
            </w:tcBorders>
          </w:tcPr>
          <w:p w:rsidR="00A24DA7" w:rsidRPr="00002041" w:rsidRDefault="00A24DA7"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A24DA7" w:rsidRPr="002E154D" w:rsidRDefault="00CF5BC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107" w:tgtFrame="_blank" w:history="1">
              <w:r w:rsidR="00A24DA7"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A24DA7" w:rsidRPr="002E154D" w:rsidRDefault="00CF5BC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108" w:tgtFrame="_blank" w:history="1">
              <w:r w:rsidR="00A24DA7"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A24DA7" w:rsidRPr="002E154D" w:rsidRDefault="00CF5BC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109" w:tgtFrame="_blank" w:history="1">
              <w:r w:rsidR="00A24DA7"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A24DA7" w:rsidRPr="002E154D" w:rsidRDefault="00CF5BCA"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110" w:tgtFrame="_blank" w:history="1">
              <w:r w:rsidR="00A24DA7"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26341B" w:rsidRPr="0026341B" w:rsidRDefault="00CF5BCA" w:rsidP="00A24DA7">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111" w:tgtFrame="_blank" w:history="1">
              <w:r w:rsidR="00A24DA7"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A24DA7" w:rsidRPr="0026341B" w:rsidRDefault="00CF5BCA" w:rsidP="00A24DA7">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112" w:tgtFrame="_blank" w:history="1">
              <w:r w:rsidR="00A24DA7" w:rsidRPr="0026341B">
                <w:rPr>
                  <w:rStyle w:val="Hyperlink"/>
                  <w:rFonts w:ascii="Times New Roman" w:hAnsi="Times New Roman" w:cs="Times New Roman"/>
                  <w:color w:val="4F81BD" w:themeColor="accent1"/>
                  <w:sz w:val="20"/>
                  <w:szCs w:val="20"/>
                </w:rPr>
                <w:t>KCWP6: Establishing Learning Culture and Environment - Continuous Improvement Activities</w:t>
              </w:r>
            </w:hyperlink>
          </w:p>
        </w:tc>
      </w:tr>
      <w:tr w:rsidR="00713EF3" w:rsidRPr="00002041" w:rsidTr="00682D93">
        <w:tc>
          <w:tcPr>
            <w:tcW w:w="1885"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198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9990" w:type="dxa"/>
            <w:gridSpan w:val="2"/>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2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148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A24DA7" w:rsidRPr="00002041" w:rsidTr="00682D93">
        <w:trPr>
          <w:trHeight w:val="584"/>
        </w:trPr>
        <w:tc>
          <w:tcPr>
            <w:tcW w:w="1885" w:type="dxa"/>
            <w:vMerge w:val="restart"/>
          </w:tcPr>
          <w:p w:rsidR="00A24DA7" w:rsidRPr="002E154D" w:rsidRDefault="00A24DA7" w:rsidP="00675A74">
            <w:pPr>
              <w:rPr>
                <w:rFonts w:ascii="Times New Roman" w:hAnsi="Times New Roman" w:cs="Times New Roman"/>
                <w:sz w:val="22"/>
                <w:szCs w:val="22"/>
              </w:rPr>
            </w:pPr>
            <w:r>
              <w:rPr>
                <w:rFonts w:ascii="Times New Roman" w:hAnsi="Times New Roman" w:cs="Times New Roman"/>
                <w:sz w:val="22"/>
                <w:szCs w:val="22"/>
              </w:rPr>
              <w:t>By 2021</w:t>
            </w:r>
            <w:r w:rsidRPr="00A24DA7">
              <w:rPr>
                <w:rFonts w:ascii="Times New Roman" w:hAnsi="Times New Roman" w:cs="Times New Roman"/>
                <w:sz w:val="22"/>
                <w:szCs w:val="22"/>
              </w:rPr>
              <w:t xml:space="preserve"> school year, the state cohort four year adjusted graduation rate at </w:t>
            </w:r>
            <w:proofErr w:type="spellStart"/>
            <w:r w:rsidRPr="00A24DA7">
              <w:rPr>
                <w:rFonts w:ascii="Times New Roman" w:hAnsi="Times New Roman" w:cs="Times New Roman"/>
                <w:sz w:val="22"/>
                <w:szCs w:val="22"/>
              </w:rPr>
              <w:t>Caverna</w:t>
            </w:r>
            <w:proofErr w:type="spellEnd"/>
            <w:r w:rsidRPr="00A24DA7">
              <w:rPr>
                <w:rFonts w:ascii="Times New Roman" w:hAnsi="Times New Roman" w:cs="Times New Roman"/>
                <w:sz w:val="22"/>
                <w:szCs w:val="22"/>
              </w:rPr>
              <w:t xml:space="preserve"> High School will be 93%</w:t>
            </w:r>
          </w:p>
        </w:tc>
        <w:tc>
          <w:tcPr>
            <w:tcW w:w="1980" w:type="dxa"/>
            <w:vMerge w:val="restart"/>
          </w:tcPr>
          <w:p w:rsidR="00A24DA7" w:rsidRPr="00682D93" w:rsidRDefault="00CF5BCA" w:rsidP="00682D93">
            <w:pPr>
              <w:tabs>
                <w:tab w:val="left" w:pos="3270"/>
              </w:tabs>
              <w:rPr>
                <w:rFonts w:ascii="Times New Roman" w:hAnsi="Times New Roman" w:cs="Times New Roman"/>
                <w:color w:val="4F81BD" w:themeColor="accent1"/>
                <w:sz w:val="20"/>
                <w:szCs w:val="20"/>
              </w:rPr>
            </w:pPr>
            <w:hyperlink r:id="rId113" w:tgtFrame="_blank" w:history="1">
              <w:r w:rsidR="00A24DA7" w:rsidRPr="00A24DA7">
                <w:rPr>
                  <w:rStyle w:val="Hyperlink"/>
                  <w:rFonts w:ascii="Times New Roman" w:hAnsi="Times New Roman" w:cs="Times New Roman"/>
                  <w:color w:val="4F81BD" w:themeColor="accent1"/>
                  <w:sz w:val="20"/>
                  <w:szCs w:val="20"/>
                </w:rPr>
                <w:t>KCWP 2: Design and Deliver Instruction</w:t>
              </w:r>
            </w:hyperlink>
          </w:p>
        </w:tc>
        <w:tc>
          <w:tcPr>
            <w:tcW w:w="9990" w:type="dxa"/>
            <w:gridSpan w:val="2"/>
          </w:tcPr>
          <w:p w:rsidR="00A24DA7" w:rsidRPr="00AF0069" w:rsidRDefault="00A24DA7" w:rsidP="00A24DA7">
            <w:pPr>
              <w:widowControl w:val="0"/>
              <w:tabs>
                <w:tab w:val="left" w:pos="72"/>
                <w:tab w:val="left" w:pos="220"/>
              </w:tabs>
              <w:autoSpaceDE w:val="0"/>
              <w:autoSpaceDN w:val="0"/>
              <w:adjustRightInd w:val="0"/>
              <w:spacing w:after="240"/>
              <w:rPr>
                <w:rFonts w:ascii="Times New Roman" w:hAnsi="Times New Roman" w:cs="Times New Roman"/>
                <w:sz w:val="22"/>
                <w:szCs w:val="22"/>
              </w:rPr>
            </w:pPr>
            <w:r w:rsidRPr="00A24DA7">
              <w:rPr>
                <w:rFonts w:ascii="Times New Roman" w:hAnsi="Times New Roman" w:cs="Times New Roman"/>
                <w:sz w:val="22"/>
                <w:szCs w:val="22"/>
              </w:rPr>
              <w:t>Freshman teachers will monitor and support the Freshman Intervention plan to ensure students are being successful in their transition to high school</w:t>
            </w:r>
          </w:p>
        </w:tc>
        <w:tc>
          <w:tcPr>
            <w:tcW w:w="2250" w:type="dxa"/>
            <w:vMerge w:val="restart"/>
          </w:tcPr>
          <w:p w:rsidR="00A24DA7" w:rsidRPr="00A24DA7" w:rsidRDefault="00A24DA7" w:rsidP="00A24DA7">
            <w:pPr>
              <w:rPr>
                <w:rFonts w:ascii="Times New Roman" w:hAnsi="Times New Roman" w:cs="Times New Roman"/>
                <w:sz w:val="22"/>
                <w:szCs w:val="22"/>
              </w:rPr>
            </w:pPr>
            <w:r w:rsidRPr="00A24DA7">
              <w:rPr>
                <w:rFonts w:ascii="Times New Roman" w:hAnsi="Times New Roman" w:cs="Times New Roman"/>
                <w:sz w:val="22"/>
                <w:szCs w:val="22"/>
              </w:rPr>
              <w:t>Intervention plans</w:t>
            </w:r>
          </w:p>
          <w:p w:rsidR="00A24DA7" w:rsidRPr="00A24DA7" w:rsidRDefault="00A24DA7" w:rsidP="00A24DA7">
            <w:pPr>
              <w:rPr>
                <w:rFonts w:ascii="Times New Roman" w:hAnsi="Times New Roman" w:cs="Times New Roman"/>
                <w:sz w:val="22"/>
                <w:szCs w:val="22"/>
              </w:rPr>
            </w:pPr>
          </w:p>
          <w:p w:rsidR="00A24DA7" w:rsidRPr="00A24DA7" w:rsidRDefault="00A24DA7" w:rsidP="00A24DA7">
            <w:pPr>
              <w:rPr>
                <w:rFonts w:ascii="Times New Roman" w:hAnsi="Times New Roman" w:cs="Times New Roman"/>
                <w:sz w:val="22"/>
                <w:szCs w:val="22"/>
              </w:rPr>
            </w:pPr>
            <w:r>
              <w:rPr>
                <w:rFonts w:ascii="Times New Roman" w:hAnsi="Times New Roman" w:cs="Times New Roman"/>
                <w:sz w:val="22"/>
                <w:szCs w:val="22"/>
              </w:rPr>
              <w:t>Universal Screening Data and State Data</w:t>
            </w:r>
          </w:p>
          <w:p w:rsidR="00A24DA7" w:rsidRPr="00A24DA7" w:rsidRDefault="00A24DA7" w:rsidP="00A24DA7">
            <w:pPr>
              <w:rPr>
                <w:rFonts w:ascii="Times New Roman" w:hAnsi="Times New Roman" w:cs="Times New Roman"/>
                <w:sz w:val="22"/>
                <w:szCs w:val="22"/>
              </w:rPr>
            </w:pPr>
          </w:p>
          <w:p w:rsidR="00A24DA7" w:rsidRPr="00A24DA7" w:rsidRDefault="00A24DA7" w:rsidP="00A24DA7">
            <w:pPr>
              <w:rPr>
                <w:rFonts w:ascii="Times New Roman" w:hAnsi="Times New Roman" w:cs="Times New Roman"/>
                <w:sz w:val="22"/>
                <w:szCs w:val="22"/>
              </w:rPr>
            </w:pPr>
            <w:r w:rsidRPr="00A24DA7">
              <w:rPr>
                <w:rFonts w:ascii="Times New Roman" w:hAnsi="Times New Roman" w:cs="Times New Roman"/>
                <w:sz w:val="22"/>
                <w:szCs w:val="22"/>
              </w:rPr>
              <w:t>ILP, EXPLORE results, interest inventory results</w:t>
            </w:r>
          </w:p>
          <w:p w:rsidR="00A24DA7" w:rsidRPr="00A24DA7" w:rsidRDefault="00A24DA7" w:rsidP="00A24DA7">
            <w:pPr>
              <w:rPr>
                <w:rFonts w:ascii="Times New Roman" w:hAnsi="Times New Roman" w:cs="Times New Roman"/>
                <w:sz w:val="22"/>
                <w:szCs w:val="22"/>
              </w:rPr>
            </w:pPr>
          </w:p>
          <w:p w:rsidR="00A24DA7" w:rsidRDefault="00A24DA7" w:rsidP="00A24DA7">
            <w:pPr>
              <w:rPr>
                <w:rFonts w:ascii="Times New Roman" w:hAnsi="Times New Roman" w:cs="Times New Roman"/>
                <w:sz w:val="22"/>
                <w:szCs w:val="22"/>
              </w:rPr>
            </w:pPr>
            <w:r w:rsidRPr="00A24DA7">
              <w:rPr>
                <w:rFonts w:ascii="Times New Roman" w:hAnsi="Times New Roman" w:cs="Times New Roman"/>
                <w:sz w:val="22"/>
                <w:szCs w:val="22"/>
              </w:rPr>
              <w:t>Feedback from students and other stakeholders</w:t>
            </w:r>
            <w:r w:rsidR="00682D93">
              <w:rPr>
                <w:rFonts w:ascii="Times New Roman" w:hAnsi="Times New Roman" w:cs="Times New Roman"/>
                <w:sz w:val="22"/>
                <w:szCs w:val="22"/>
              </w:rPr>
              <w:t>-surveys</w:t>
            </w:r>
          </w:p>
          <w:p w:rsidR="00A24DA7" w:rsidRDefault="00A24DA7" w:rsidP="00A24DA7">
            <w:pPr>
              <w:rPr>
                <w:rFonts w:ascii="Times New Roman" w:hAnsi="Times New Roman" w:cs="Times New Roman"/>
                <w:sz w:val="22"/>
                <w:szCs w:val="22"/>
              </w:rPr>
            </w:pPr>
          </w:p>
          <w:p w:rsidR="00A24DA7" w:rsidRDefault="00A24DA7" w:rsidP="00A24DA7">
            <w:pPr>
              <w:rPr>
                <w:rFonts w:ascii="Times New Roman" w:hAnsi="Times New Roman" w:cs="Times New Roman"/>
                <w:sz w:val="22"/>
                <w:szCs w:val="22"/>
              </w:rPr>
            </w:pPr>
            <w:r w:rsidRPr="00A24DA7">
              <w:rPr>
                <w:rFonts w:ascii="Times New Roman" w:hAnsi="Times New Roman" w:cs="Times New Roman"/>
                <w:sz w:val="22"/>
                <w:szCs w:val="22"/>
              </w:rPr>
              <w:t>Student checklist in ILPs</w:t>
            </w:r>
          </w:p>
          <w:p w:rsidR="00A24DA7" w:rsidRPr="00A24DA7" w:rsidRDefault="00A24DA7" w:rsidP="00A24DA7">
            <w:pPr>
              <w:rPr>
                <w:rFonts w:ascii="Times New Roman" w:hAnsi="Times New Roman" w:cs="Times New Roman"/>
                <w:sz w:val="22"/>
                <w:szCs w:val="22"/>
              </w:rPr>
            </w:pPr>
          </w:p>
          <w:p w:rsidR="00A24DA7" w:rsidRPr="002E154D" w:rsidRDefault="00A24DA7" w:rsidP="00A24DA7">
            <w:pPr>
              <w:rPr>
                <w:rFonts w:ascii="Times New Roman" w:hAnsi="Times New Roman" w:cs="Times New Roman"/>
                <w:sz w:val="22"/>
                <w:szCs w:val="22"/>
              </w:rPr>
            </w:pPr>
            <w:r w:rsidRPr="00A24DA7">
              <w:rPr>
                <w:rFonts w:ascii="Times New Roman" w:hAnsi="Times New Roman" w:cs="Times New Roman"/>
                <w:sz w:val="22"/>
                <w:szCs w:val="22"/>
              </w:rPr>
              <w:t>Student post assessments for each program</w:t>
            </w:r>
          </w:p>
        </w:tc>
        <w:tc>
          <w:tcPr>
            <w:tcW w:w="1480" w:type="dxa"/>
            <w:vMerge w:val="restart"/>
          </w:tcPr>
          <w:p w:rsidR="00A24DA7" w:rsidRPr="002E154D" w:rsidRDefault="00A24DA7" w:rsidP="003D160F">
            <w:pPr>
              <w:rPr>
                <w:rFonts w:ascii="Times New Roman" w:hAnsi="Times New Roman" w:cs="Times New Roman"/>
                <w:sz w:val="22"/>
                <w:szCs w:val="22"/>
              </w:rPr>
            </w:pPr>
          </w:p>
        </w:tc>
        <w:tc>
          <w:tcPr>
            <w:tcW w:w="950" w:type="dxa"/>
            <w:vMerge w:val="restart"/>
          </w:tcPr>
          <w:p w:rsidR="00A24DA7" w:rsidRDefault="00A24DA7" w:rsidP="003D160F">
            <w:pPr>
              <w:rPr>
                <w:rFonts w:ascii="Times New Roman" w:hAnsi="Times New Roman" w:cs="Times New Roman"/>
                <w:sz w:val="22"/>
                <w:szCs w:val="22"/>
              </w:rPr>
            </w:pPr>
            <w:r>
              <w:rPr>
                <w:rFonts w:ascii="Times New Roman" w:hAnsi="Times New Roman" w:cs="Times New Roman"/>
                <w:sz w:val="22"/>
                <w:szCs w:val="22"/>
              </w:rPr>
              <w:t>FRYSC</w:t>
            </w:r>
          </w:p>
          <w:p w:rsidR="00A24DA7" w:rsidRDefault="00A24DA7" w:rsidP="003D160F">
            <w:pPr>
              <w:rPr>
                <w:rFonts w:ascii="Times New Roman" w:hAnsi="Times New Roman" w:cs="Times New Roman"/>
                <w:sz w:val="22"/>
                <w:szCs w:val="22"/>
              </w:rPr>
            </w:pPr>
          </w:p>
          <w:p w:rsidR="00A24DA7" w:rsidRDefault="00A24DA7" w:rsidP="003D160F">
            <w:pPr>
              <w:rPr>
                <w:rFonts w:ascii="Times New Roman" w:hAnsi="Times New Roman" w:cs="Times New Roman"/>
                <w:sz w:val="22"/>
                <w:szCs w:val="22"/>
              </w:rPr>
            </w:pPr>
          </w:p>
          <w:p w:rsidR="00A24DA7" w:rsidRDefault="00A24DA7" w:rsidP="003D160F">
            <w:pPr>
              <w:rPr>
                <w:rFonts w:ascii="Times New Roman" w:hAnsi="Times New Roman" w:cs="Times New Roman"/>
                <w:sz w:val="22"/>
                <w:szCs w:val="22"/>
              </w:rPr>
            </w:pPr>
          </w:p>
          <w:p w:rsidR="00A24DA7" w:rsidRDefault="00A24DA7" w:rsidP="003D160F">
            <w:pPr>
              <w:rPr>
                <w:rFonts w:ascii="Times New Roman" w:hAnsi="Times New Roman" w:cs="Times New Roman"/>
                <w:sz w:val="22"/>
                <w:szCs w:val="22"/>
              </w:rPr>
            </w:pPr>
          </w:p>
          <w:p w:rsidR="00A24DA7" w:rsidRDefault="00A24DA7" w:rsidP="003D160F">
            <w:pPr>
              <w:rPr>
                <w:rFonts w:ascii="Times New Roman" w:hAnsi="Times New Roman" w:cs="Times New Roman"/>
                <w:sz w:val="22"/>
                <w:szCs w:val="22"/>
              </w:rPr>
            </w:pPr>
          </w:p>
          <w:p w:rsidR="00A24DA7" w:rsidRDefault="00A24DA7" w:rsidP="003D160F">
            <w:pPr>
              <w:rPr>
                <w:rFonts w:ascii="Times New Roman" w:hAnsi="Times New Roman" w:cs="Times New Roman"/>
                <w:sz w:val="22"/>
                <w:szCs w:val="22"/>
              </w:rPr>
            </w:pPr>
          </w:p>
          <w:p w:rsidR="00A24DA7" w:rsidRPr="002E154D" w:rsidRDefault="00A24DA7" w:rsidP="003D160F">
            <w:pPr>
              <w:rPr>
                <w:rFonts w:ascii="Times New Roman" w:hAnsi="Times New Roman" w:cs="Times New Roman"/>
                <w:sz w:val="22"/>
                <w:szCs w:val="22"/>
              </w:rPr>
            </w:pPr>
            <w:r>
              <w:rPr>
                <w:rFonts w:ascii="Times New Roman" w:hAnsi="Times New Roman" w:cs="Times New Roman"/>
                <w:sz w:val="22"/>
                <w:szCs w:val="22"/>
              </w:rPr>
              <w:t>TYSA Grant</w:t>
            </w:r>
          </w:p>
        </w:tc>
      </w:tr>
      <w:tr w:rsidR="00A24DA7" w:rsidRPr="00002041" w:rsidTr="00682D93">
        <w:tc>
          <w:tcPr>
            <w:tcW w:w="1885" w:type="dxa"/>
            <w:vMerge/>
          </w:tcPr>
          <w:p w:rsidR="00A24DA7" w:rsidRPr="002E154D" w:rsidRDefault="00A24DA7" w:rsidP="003D160F">
            <w:pPr>
              <w:rPr>
                <w:rFonts w:ascii="Times New Roman" w:hAnsi="Times New Roman" w:cs="Times New Roman"/>
                <w:sz w:val="22"/>
              </w:rPr>
            </w:pPr>
          </w:p>
        </w:tc>
        <w:tc>
          <w:tcPr>
            <w:tcW w:w="1980" w:type="dxa"/>
            <w:vMerge/>
          </w:tcPr>
          <w:p w:rsidR="00A24DA7" w:rsidRPr="002E154D" w:rsidRDefault="00A24DA7" w:rsidP="003D160F">
            <w:pPr>
              <w:rPr>
                <w:rFonts w:ascii="Times New Roman" w:hAnsi="Times New Roman" w:cs="Times New Roman"/>
                <w:sz w:val="22"/>
              </w:rPr>
            </w:pPr>
          </w:p>
        </w:tc>
        <w:tc>
          <w:tcPr>
            <w:tcW w:w="9990" w:type="dxa"/>
            <w:gridSpan w:val="2"/>
            <w:tcBorders>
              <w:bottom w:val="single" w:sz="4" w:space="0" w:color="auto"/>
            </w:tcBorders>
          </w:tcPr>
          <w:p w:rsidR="00A24DA7" w:rsidRPr="002E154D" w:rsidRDefault="00A24DA7" w:rsidP="00A24DA7">
            <w:pPr>
              <w:rPr>
                <w:rFonts w:ascii="Times New Roman" w:hAnsi="Times New Roman" w:cs="Times New Roman"/>
                <w:sz w:val="22"/>
                <w:szCs w:val="22"/>
              </w:rPr>
            </w:pPr>
            <w:r w:rsidRPr="00A24DA7">
              <w:rPr>
                <w:rFonts w:ascii="Times New Roman" w:hAnsi="Times New Roman" w:cs="Times New Roman"/>
                <w:sz w:val="22"/>
                <w:szCs w:val="22"/>
              </w:rPr>
              <w:t xml:space="preserve">Students who are at-risk, below required CCR benchmarks, and/or who are </w:t>
            </w:r>
            <w:r>
              <w:rPr>
                <w:rFonts w:ascii="Times New Roman" w:hAnsi="Times New Roman" w:cs="Times New Roman"/>
                <w:sz w:val="22"/>
                <w:szCs w:val="22"/>
              </w:rPr>
              <w:t>economically disadvantaged</w:t>
            </w:r>
            <w:r w:rsidRPr="00A24DA7">
              <w:rPr>
                <w:rFonts w:ascii="Times New Roman" w:hAnsi="Times New Roman" w:cs="Times New Roman"/>
                <w:sz w:val="22"/>
                <w:szCs w:val="22"/>
              </w:rPr>
              <w:t xml:space="preserve"> </w:t>
            </w:r>
            <w:proofErr w:type="gramStart"/>
            <w:r w:rsidRPr="00A24DA7">
              <w:rPr>
                <w:rFonts w:ascii="Times New Roman" w:hAnsi="Times New Roman" w:cs="Times New Roman"/>
                <w:sz w:val="22"/>
                <w:szCs w:val="22"/>
              </w:rPr>
              <w:t>are targeted</w:t>
            </w:r>
            <w:proofErr w:type="gramEnd"/>
            <w:r w:rsidRPr="00A24DA7">
              <w:rPr>
                <w:rFonts w:ascii="Times New Roman" w:hAnsi="Times New Roman" w:cs="Times New Roman"/>
                <w:sz w:val="22"/>
                <w:szCs w:val="22"/>
              </w:rPr>
              <w:t xml:space="preserve"> for these sessions.</w:t>
            </w:r>
          </w:p>
        </w:tc>
        <w:tc>
          <w:tcPr>
            <w:tcW w:w="2250" w:type="dxa"/>
            <w:vMerge/>
          </w:tcPr>
          <w:p w:rsidR="00A24DA7" w:rsidRPr="002E154D" w:rsidRDefault="00A24DA7" w:rsidP="003D160F">
            <w:pPr>
              <w:rPr>
                <w:rFonts w:ascii="Times New Roman" w:hAnsi="Times New Roman" w:cs="Times New Roman"/>
                <w:sz w:val="22"/>
                <w:szCs w:val="22"/>
              </w:rPr>
            </w:pPr>
          </w:p>
        </w:tc>
        <w:tc>
          <w:tcPr>
            <w:tcW w:w="1480" w:type="dxa"/>
            <w:vMerge/>
          </w:tcPr>
          <w:p w:rsidR="00A24DA7" w:rsidRPr="002E154D" w:rsidRDefault="00A24DA7" w:rsidP="003D160F">
            <w:pPr>
              <w:rPr>
                <w:rFonts w:ascii="Times New Roman" w:hAnsi="Times New Roman" w:cs="Times New Roman"/>
                <w:sz w:val="22"/>
                <w:szCs w:val="22"/>
              </w:rPr>
            </w:pPr>
          </w:p>
        </w:tc>
        <w:tc>
          <w:tcPr>
            <w:tcW w:w="950" w:type="dxa"/>
            <w:vMerge/>
          </w:tcPr>
          <w:p w:rsidR="00A24DA7" w:rsidRPr="002E154D" w:rsidRDefault="00A24DA7" w:rsidP="003D160F">
            <w:pPr>
              <w:rPr>
                <w:rFonts w:ascii="Times New Roman" w:hAnsi="Times New Roman" w:cs="Times New Roman"/>
                <w:sz w:val="22"/>
                <w:szCs w:val="22"/>
              </w:rPr>
            </w:pPr>
          </w:p>
        </w:tc>
      </w:tr>
      <w:tr w:rsidR="00A24DA7" w:rsidRPr="00002041" w:rsidTr="00682D93">
        <w:tc>
          <w:tcPr>
            <w:tcW w:w="1885" w:type="dxa"/>
            <w:vMerge/>
          </w:tcPr>
          <w:p w:rsidR="00A24DA7" w:rsidRPr="002E154D" w:rsidRDefault="00A24DA7" w:rsidP="003D160F">
            <w:pPr>
              <w:rPr>
                <w:rFonts w:ascii="Times New Roman" w:hAnsi="Times New Roman" w:cs="Times New Roman"/>
                <w:sz w:val="22"/>
              </w:rPr>
            </w:pPr>
          </w:p>
        </w:tc>
        <w:tc>
          <w:tcPr>
            <w:tcW w:w="1980" w:type="dxa"/>
            <w:vMerge/>
          </w:tcPr>
          <w:p w:rsidR="00A24DA7" w:rsidRPr="002E154D" w:rsidRDefault="00A24DA7" w:rsidP="003D160F">
            <w:pPr>
              <w:rPr>
                <w:rFonts w:ascii="Times New Roman" w:hAnsi="Times New Roman" w:cs="Times New Roman"/>
                <w:sz w:val="22"/>
              </w:rPr>
            </w:pPr>
          </w:p>
        </w:tc>
        <w:tc>
          <w:tcPr>
            <w:tcW w:w="9990" w:type="dxa"/>
            <w:gridSpan w:val="2"/>
            <w:tcBorders>
              <w:bottom w:val="single" w:sz="4" w:space="0" w:color="auto"/>
            </w:tcBorders>
          </w:tcPr>
          <w:p w:rsidR="00A24DA7" w:rsidRPr="002E154D" w:rsidRDefault="00A24DA7" w:rsidP="003D160F">
            <w:pPr>
              <w:rPr>
                <w:rFonts w:ascii="Times New Roman" w:hAnsi="Times New Roman" w:cs="Times New Roman"/>
                <w:sz w:val="22"/>
                <w:szCs w:val="22"/>
              </w:rPr>
            </w:pPr>
            <w:r w:rsidRPr="00A24DA7">
              <w:rPr>
                <w:rFonts w:ascii="Times New Roman" w:hAnsi="Times New Roman" w:cs="Times New Roman"/>
                <w:sz w:val="22"/>
                <w:szCs w:val="22"/>
              </w:rPr>
              <w:t>Assign all 9th grade students a career pathway based on their ILP, and interest inventories.</w:t>
            </w:r>
          </w:p>
        </w:tc>
        <w:tc>
          <w:tcPr>
            <w:tcW w:w="2250" w:type="dxa"/>
            <w:vMerge/>
          </w:tcPr>
          <w:p w:rsidR="00A24DA7" w:rsidRPr="002E154D" w:rsidRDefault="00A24DA7" w:rsidP="003D160F">
            <w:pPr>
              <w:rPr>
                <w:rFonts w:ascii="Times New Roman" w:hAnsi="Times New Roman" w:cs="Times New Roman"/>
                <w:sz w:val="22"/>
                <w:szCs w:val="22"/>
              </w:rPr>
            </w:pPr>
          </w:p>
        </w:tc>
        <w:tc>
          <w:tcPr>
            <w:tcW w:w="1480" w:type="dxa"/>
            <w:vMerge/>
          </w:tcPr>
          <w:p w:rsidR="00A24DA7" w:rsidRPr="002E154D" w:rsidRDefault="00A24DA7" w:rsidP="003D160F">
            <w:pPr>
              <w:rPr>
                <w:rFonts w:ascii="Times New Roman" w:hAnsi="Times New Roman" w:cs="Times New Roman"/>
                <w:sz w:val="22"/>
                <w:szCs w:val="22"/>
              </w:rPr>
            </w:pPr>
          </w:p>
        </w:tc>
        <w:tc>
          <w:tcPr>
            <w:tcW w:w="950" w:type="dxa"/>
            <w:vMerge/>
          </w:tcPr>
          <w:p w:rsidR="00A24DA7" w:rsidRPr="002E154D" w:rsidRDefault="00A24DA7" w:rsidP="003D160F">
            <w:pPr>
              <w:rPr>
                <w:rFonts w:ascii="Times New Roman" w:hAnsi="Times New Roman" w:cs="Times New Roman"/>
                <w:sz w:val="22"/>
                <w:szCs w:val="22"/>
              </w:rPr>
            </w:pPr>
          </w:p>
        </w:tc>
      </w:tr>
      <w:tr w:rsidR="00A24DA7" w:rsidRPr="00002041" w:rsidTr="00682D93">
        <w:tc>
          <w:tcPr>
            <w:tcW w:w="1885" w:type="dxa"/>
            <w:vMerge/>
          </w:tcPr>
          <w:p w:rsidR="00A24DA7" w:rsidRPr="002E154D" w:rsidRDefault="00A24DA7" w:rsidP="003D160F">
            <w:pPr>
              <w:rPr>
                <w:rFonts w:ascii="Times New Roman" w:hAnsi="Times New Roman" w:cs="Times New Roman"/>
                <w:sz w:val="22"/>
              </w:rPr>
            </w:pPr>
          </w:p>
        </w:tc>
        <w:tc>
          <w:tcPr>
            <w:tcW w:w="1980" w:type="dxa"/>
            <w:vMerge/>
          </w:tcPr>
          <w:p w:rsidR="00A24DA7" w:rsidRPr="002E154D" w:rsidRDefault="00A24DA7" w:rsidP="003D160F">
            <w:pPr>
              <w:rPr>
                <w:rFonts w:ascii="Times New Roman" w:hAnsi="Times New Roman" w:cs="Times New Roman"/>
                <w:sz w:val="22"/>
              </w:rPr>
            </w:pPr>
          </w:p>
        </w:tc>
        <w:tc>
          <w:tcPr>
            <w:tcW w:w="9990" w:type="dxa"/>
            <w:gridSpan w:val="2"/>
          </w:tcPr>
          <w:p w:rsidR="00A24DA7" w:rsidRPr="002E154D" w:rsidRDefault="00A24DA7" w:rsidP="003D160F">
            <w:pPr>
              <w:rPr>
                <w:rFonts w:ascii="Times New Roman" w:hAnsi="Times New Roman" w:cs="Times New Roman"/>
                <w:sz w:val="22"/>
                <w:szCs w:val="22"/>
              </w:rPr>
            </w:pPr>
            <w:r w:rsidRPr="00A24DA7">
              <w:rPr>
                <w:rFonts w:ascii="Times New Roman" w:hAnsi="Times New Roman" w:cs="Times New Roman"/>
                <w:sz w:val="22"/>
                <w:szCs w:val="22"/>
              </w:rPr>
              <w:t>Collaborate with local universities and financial aid representatives as local businesses to give students an idea of what they can achieve after high school.</w:t>
            </w:r>
          </w:p>
        </w:tc>
        <w:tc>
          <w:tcPr>
            <w:tcW w:w="2250" w:type="dxa"/>
            <w:vMerge/>
          </w:tcPr>
          <w:p w:rsidR="00A24DA7" w:rsidRPr="002E154D" w:rsidRDefault="00A24DA7" w:rsidP="003D160F">
            <w:pPr>
              <w:rPr>
                <w:rFonts w:ascii="Times New Roman" w:hAnsi="Times New Roman" w:cs="Times New Roman"/>
                <w:sz w:val="22"/>
                <w:szCs w:val="22"/>
              </w:rPr>
            </w:pPr>
          </w:p>
        </w:tc>
        <w:tc>
          <w:tcPr>
            <w:tcW w:w="1480" w:type="dxa"/>
            <w:vMerge/>
          </w:tcPr>
          <w:p w:rsidR="00A24DA7" w:rsidRPr="002E154D" w:rsidRDefault="00A24DA7" w:rsidP="003D160F">
            <w:pPr>
              <w:rPr>
                <w:rFonts w:ascii="Times New Roman" w:hAnsi="Times New Roman" w:cs="Times New Roman"/>
                <w:sz w:val="22"/>
                <w:szCs w:val="22"/>
              </w:rPr>
            </w:pPr>
          </w:p>
        </w:tc>
        <w:tc>
          <w:tcPr>
            <w:tcW w:w="950" w:type="dxa"/>
            <w:vMerge/>
          </w:tcPr>
          <w:p w:rsidR="00A24DA7" w:rsidRPr="002E154D" w:rsidRDefault="00A24DA7" w:rsidP="003D160F">
            <w:pPr>
              <w:rPr>
                <w:rFonts w:ascii="Times New Roman" w:hAnsi="Times New Roman" w:cs="Times New Roman"/>
                <w:sz w:val="22"/>
                <w:szCs w:val="22"/>
              </w:rPr>
            </w:pPr>
          </w:p>
        </w:tc>
      </w:tr>
      <w:tr w:rsidR="00A24DA7" w:rsidRPr="00002041" w:rsidTr="00682D93">
        <w:tc>
          <w:tcPr>
            <w:tcW w:w="1885" w:type="dxa"/>
            <w:vMerge/>
          </w:tcPr>
          <w:p w:rsidR="00A24DA7" w:rsidRPr="002E154D" w:rsidRDefault="00A24DA7" w:rsidP="003D160F">
            <w:pPr>
              <w:rPr>
                <w:rFonts w:ascii="Times New Roman" w:hAnsi="Times New Roman" w:cs="Times New Roman"/>
                <w:sz w:val="22"/>
              </w:rPr>
            </w:pPr>
          </w:p>
        </w:tc>
        <w:tc>
          <w:tcPr>
            <w:tcW w:w="1980" w:type="dxa"/>
            <w:vMerge/>
          </w:tcPr>
          <w:p w:rsidR="00A24DA7" w:rsidRPr="002E154D" w:rsidRDefault="00A24DA7" w:rsidP="003D160F">
            <w:pPr>
              <w:rPr>
                <w:rFonts w:ascii="Times New Roman" w:hAnsi="Times New Roman" w:cs="Times New Roman"/>
                <w:sz w:val="22"/>
              </w:rPr>
            </w:pPr>
          </w:p>
        </w:tc>
        <w:tc>
          <w:tcPr>
            <w:tcW w:w="9990" w:type="dxa"/>
            <w:gridSpan w:val="2"/>
          </w:tcPr>
          <w:p w:rsidR="00A24DA7" w:rsidRPr="002E154D" w:rsidRDefault="00A24DA7" w:rsidP="003D160F">
            <w:pPr>
              <w:rPr>
                <w:rFonts w:ascii="Times New Roman" w:hAnsi="Times New Roman" w:cs="Times New Roman"/>
                <w:sz w:val="22"/>
                <w:szCs w:val="22"/>
              </w:rPr>
            </w:pPr>
            <w:r w:rsidRPr="00A24DA7">
              <w:rPr>
                <w:rFonts w:ascii="Times New Roman" w:hAnsi="Times New Roman" w:cs="Times New Roman"/>
                <w:sz w:val="22"/>
                <w:szCs w:val="22"/>
              </w:rPr>
              <w:t>Provide motivational guest speakers for all students to stress the importance of education, discipline, &amp; goals.</w:t>
            </w:r>
          </w:p>
        </w:tc>
        <w:tc>
          <w:tcPr>
            <w:tcW w:w="2250" w:type="dxa"/>
            <w:vMerge/>
          </w:tcPr>
          <w:p w:rsidR="00A24DA7" w:rsidRPr="002E154D" w:rsidRDefault="00A24DA7" w:rsidP="003D160F">
            <w:pPr>
              <w:rPr>
                <w:rFonts w:ascii="Times New Roman" w:hAnsi="Times New Roman" w:cs="Times New Roman"/>
                <w:sz w:val="22"/>
                <w:szCs w:val="22"/>
              </w:rPr>
            </w:pPr>
          </w:p>
        </w:tc>
        <w:tc>
          <w:tcPr>
            <w:tcW w:w="1480" w:type="dxa"/>
            <w:vMerge/>
          </w:tcPr>
          <w:p w:rsidR="00A24DA7" w:rsidRPr="002E154D" w:rsidRDefault="00A24DA7" w:rsidP="003D160F">
            <w:pPr>
              <w:rPr>
                <w:rFonts w:ascii="Times New Roman" w:hAnsi="Times New Roman" w:cs="Times New Roman"/>
                <w:sz w:val="22"/>
                <w:szCs w:val="22"/>
              </w:rPr>
            </w:pPr>
          </w:p>
        </w:tc>
        <w:tc>
          <w:tcPr>
            <w:tcW w:w="950" w:type="dxa"/>
            <w:vMerge/>
          </w:tcPr>
          <w:p w:rsidR="00A24DA7" w:rsidRPr="002E154D" w:rsidRDefault="00A24DA7" w:rsidP="003D160F">
            <w:pPr>
              <w:rPr>
                <w:rFonts w:ascii="Times New Roman" w:hAnsi="Times New Roman" w:cs="Times New Roman"/>
                <w:sz w:val="22"/>
                <w:szCs w:val="22"/>
              </w:rPr>
            </w:pPr>
          </w:p>
        </w:tc>
      </w:tr>
      <w:tr w:rsidR="00A24DA7" w:rsidRPr="00002041" w:rsidTr="00682D93">
        <w:tc>
          <w:tcPr>
            <w:tcW w:w="1885" w:type="dxa"/>
            <w:vMerge/>
          </w:tcPr>
          <w:p w:rsidR="00A24DA7" w:rsidRPr="002E154D" w:rsidRDefault="00A24DA7" w:rsidP="003D160F">
            <w:pPr>
              <w:rPr>
                <w:rFonts w:ascii="Times New Roman" w:hAnsi="Times New Roman" w:cs="Times New Roman"/>
                <w:sz w:val="22"/>
              </w:rPr>
            </w:pPr>
          </w:p>
        </w:tc>
        <w:tc>
          <w:tcPr>
            <w:tcW w:w="1980" w:type="dxa"/>
            <w:vMerge/>
          </w:tcPr>
          <w:p w:rsidR="00A24DA7" w:rsidRPr="002E154D" w:rsidRDefault="00A24DA7" w:rsidP="003D160F">
            <w:pPr>
              <w:rPr>
                <w:rFonts w:ascii="Times New Roman" w:hAnsi="Times New Roman" w:cs="Times New Roman"/>
                <w:sz w:val="22"/>
              </w:rPr>
            </w:pPr>
          </w:p>
        </w:tc>
        <w:tc>
          <w:tcPr>
            <w:tcW w:w="9990" w:type="dxa"/>
            <w:gridSpan w:val="2"/>
          </w:tcPr>
          <w:p w:rsidR="00A24DA7" w:rsidRPr="002E154D" w:rsidRDefault="00A24DA7" w:rsidP="003D160F">
            <w:pPr>
              <w:rPr>
                <w:rFonts w:ascii="Times New Roman" w:hAnsi="Times New Roman" w:cs="Times New Roman"/>
                <w:sz w:val="22"/>
                <w:szCs w:val="22"/>
              </w:rPr>
            </w:pPr>
            <w:r w:rsidRPr="00A24DA7">
              <w:rPr>
                <w:rFonts w:ascii="Times New Roman" w:hAnsi="Times New Roman" w:cs="Times New Roman"/>
                <w:sz w:val="22"/>
                <w:szCs w:val="22"/>
              </w:rPr>
              <w:t>Implement Work Ethic Seal program opportunities for all students</w:t>
            </w:r>
          </w:p>
        </w:tc>
        <w:tc>
          <w:tcPr>
            <w:tcW w:w="2250" w:type="dxa"/>
            <w:vMerge/>
          </w:tcPr>
          <w:p w:rsidR="00A24DA7" w:rsidRPr="002E154D" w:rsidRDefault="00A24DA7" w:rsidP="003D160F">
            <w:pPr>
              <w:rPr>
                <w:rFonts w:ascii="Times New Roman" w:hAnsi="Times New Roman" w:cs="Times New Roman"/>
                <w:sz w:val="22"/>
                <w:szCs w:val="22"/>
              </w:rPr>
            </w:pPr>
          </w:p>
        </w:tc>
        <w:tc>
          <w:tcPr>
            <w:tcW w:w="1480" w:type="dxa"/>
            <w:vMerge/>
          </w:tcPr>
          <w:p w:rsidR="00A24DA7" w:rsidRPr="002E154D" w:rsidRDefault="00A24DA7" w:rsidP="003D160F">
            <w:pPr>
              <w:rPr>
                <w:rFonts w:ascii="Times New Roman" w:hAnsi="Times New Roman" w:cs="Times New Roman"/>
                <w:sz w:val="22"/>
                <w:szCs w:val="22"/>
              </w:rPr>
            </w:pPr>
          </w:p>
        </w:tc>
        <w:tc>
          <w:tcPr>
            <w:tcW w:w="950" w:type="dxa"/>
            <w:vMerge/>
          </w:tcPr>
          <w:p w:rsidR="00A24DA7" w:rsidRPr="002E154D" w:rsidRDefault="00A24DA7" w:rsidP="003D160F">
            <w:pPr>
              <w:rPr>
                <w:rFonts w:ascii="Times New Roman" w:hAnsi="Times New Roman" w:cs="Times New Roman"/>
                <w:sz w:val="22"/>
                <w:szCs w:val="22"/>
              </w:rPr>
            </w:pPr>
          </w:p>
        </w:tc>
      </w:tr>
      <w:tr w:rsidR="00A24DA7" w:rsidRPr="00002041" w:rsidTr="00682D93">
        <w:tc>
          <w:tcPr>
            <w:tcW w:w="1885" w:type="dxa"/>
            <w:vMerge/>
          </w:tcPr>
          <w:p w:rsidR="00A24DA7" w:rsidRPr="002E154D" w:rsidRDefault="00A24DA7" w:rsidP="003D160F">
            <w:pPr>
              <w:rPr>
                <w:rFonts w:ascii="Times New Roman" w:hAnsi="Times New Roman" w:cs="Times New Roman"/>
                <w:sz w:val="22"/>
              </w:rPr>
            </w:pPr>
          </w:p>
        </w:tc>
        <w:tc>
          <w:tcPr>
            <w:tcW w:w="1980" w:type="dxa"/>
            <w:vMerge/>
          </w:tcPr>
          <w:p w:rsidR="00A24DA7" w:rsidRPr="002E154D" w:rsidRDefault="00A24DA7" w:rsidP="003D160F">
            <w:pPr>
              <w:rPr>
                <w:rFonts w:ascii="Times New Roman" w:hAnsi="Times New Roman" w:cs="Times New Roman"/>
                <w:sz w:val="22"/>
              </w:rPr>
            </w:pPr>
          </w:p>
        </w:tc>
        <w:tc>
          <w:tcPr>
            <w:tcW w:w="9990" w:type="dxa"/>
            <w:gridSpan w:val="2"/>
          </w:tcPr>
          <w:p w:rsidR="00A24DA7" w:rsidRPr="002E154D" w:rsidRDefault="00A24DA7" w:rsidP="003D160F">
            <w:pPr>
              <w:rPr>
                <w:rFonts w:ascii="Times New Roman" w:hAnsi="Times New Roman" w:cs="Times New Roman"/>
                <w:sz w:val="22"/>
                <w:szCs w:val="22"/>
              </w:rPr>
            </w:pPr>
            <w:r w:rsidRPr="00A24DA7">
              <w:rPr>
                <w:rFonts w:ascii="Times New Roman" w:hAnsi="Times New Roman" w:cs="Times New Roman"/>
                <w:sz w:val="22"/>
                <w:szCs w:val="22"/>
              </w:rPr>
              <w:t>FRYSC will provide specific programs to help support freshman transition:</w:t>
            </w:r>
          </w:p>
        </w:tc>
        <w:tc>
          <w:tcPr>
            <w:tcW w:w="2250" w:type="dxa"/>
            <w:vMerge/>
          </w:tcPr>
          <w:p w:rsidR="00A24DA7" w:rsidRPr="002E154D" w:rsidRDefault="00A24DA7" w:rsidP="003D160F">
            <w:pPr>
              <w:rPr>
                <w:rFonts w:ascii="Times New Roman" w:hAnsi="Times New Roman" w:cs="Times New Roman"/>
                <w:sz w:val="22"/>
                <w:szCs w:val="22"/>
              </w:rPr>
            </w:pPr>
          </w:p>
        </w:tc>
        <w:tc>
          <w:tcPr>
            <w:tcW w:w="1480" w:type="dxa"/>
            <w:vMerge/>
          </w:tcPr>
          <w:p w:rsidR="00A24DA7" w:rsidRPr="002E154D" w:rsidRDefault="00A24DA7" w:rsidP="003D160F">
            <w:pPr>
              <w:rPr>
                <w:rFonts w:ascii="Times New Roman" w:hAnsi="Times New Roman" w:cs="Times New Roman"/>
                <w:sz w:val="22"/>
                <w:szCs w:val="22"/>
              </w:rPr>
            </w:pPr>
          </w:p>
        </w:tc>
        <w:tc>
          <w:tcPr>
            <w:tcW w:w="950" w:type="dxa"/>
            <w:vMerge/>
          </w:tcPr>
          <w:p w:rsidR="00A24DA7" w:rsidRPr="002E154D" w:rsidRDefault="00A24DA7" w:rsidP="003D160F">
            <w:pPr>
              <w:rPr>
                <w:rFonts w:ascii="Times New Roman" w:hAnsi="Times New Roman" w:cs="Times New Roman"/>
                <w:sz w:val="22"/>
                <w:szCs w:val="22"/>
              </w:rPr>
            </w:pPr>
          </w:p>
        </w:tc>
      </w:tr>
      <w:tr w:rsidR="00A24DA7" w:rsidRPr="00002041" w:rsidTr="00682D93">
        <w:tc>
          <w:tcPr>
            <w:tcW w:w="1885" w:type="dxa"/>
            <w:vMerge/>
          </w:tcPr>
          <w:p w:rsidR="00A24DA7" w:rsidRPr="002E154D" w:rsidRDefault="00A24DA7" w:rsidP="003D160F">
            <w:pPr>
              <w:rPr>
                <w:rFonts w:ascii="Times New Roman" w:hAnsi="Times New Roman" w:cs="Times New Roman"/>
                <w:sz w:val="22"/>
              </w:rPr>
            </w:pPr>
          </w:p>
        </w:tc>
        <w:tc>
          <w:tcPr>
            <w:tcW w:w="1980" w:type="dxa"/>
            <w:vMerge/>
          </w:tcPr>
          <w:p w:rsidR="00A24DA7" w:rsidRPr="002E154D" w:rsidRDefault="00A24DA7" w:rsidP="003D160F">
            <w:pPr>
              <w:rPr>
                <w:rFonts w:ascii="Times New Roman" w:hAnsi="Times New Roman" w:cs="Times New Roman"/>
                <w:sz w:val="22"/>
              </w:rPr>
            </w:pPr>
          </w:p>
        </w:tc>
        <w:tc>
          <w:tcPr>
            <w:tcW w:w="9990" w:type="dxa"/>
            <w:gridSpan w:val="2"/>
          </w:tcPr>
          <w:p w:rsidR="00A24DA7" w:rsidRPr="00A24DA7" w:rsidRDefault="00A24DA7" w:rsidP="00A24DA7">
            <w:pPr>
              <w:rPr>
                <w:rFonts w:ascii="Times New Roman" w:hAnsi="Times New Roman" w:cs="Times New Roman"/>
                <w:sz w:val="22"/>
                <w:szCs w:val="22"/>
              </w:rPr>
            </w:pPr>
            <w:r w:rsidRPr="00A24DA7">
              <w:rPr>
                <w:rFonts w:ascii="Times New Roman" w:hAnsi="Times New Roman" w:cs="Times New Roman"/>
                <w:sz w:val="22"/>
                <w:szCs w:val="22"/>
              </w:rPr>
              <w:t>TYSA Grant: Too Good for Drugs</w:t>
            </w:r>
            <w:r w:rsidR="00682D93">
              <w:rPr>
                <w:rFonts w:ascii="Times New Roman" w:hAnsi="Times New Roman" w:cs="Times New Roman"/>
                <w:sz w:val="22"/>
                <w:szCs w:val="22"/>
              </w:rPr>
              <w:t xml:space="preserve">, </w:t>
            </w:r>
            <w:r w:rsidRPr="00A24DA7">
              <w:rPr>
                <w:rFonts w:ascii="Times New Roman" w:hAnsi="Times New Roman" w:cs="Times New Roman"/>
                <w:sz w:val="22"/>
                <w:szCs w:val="22"/>
              </w:rPr>
              <w:t>Truth and Consequences</w:t>
            </w:r>
            <w:r w:rsidR="00682D93">
              <w:rPr>
                <w:rFonts w:ascii="Times New Roman" w:hAnsi="Times New Roman" w:cs="Times New Roman"/>
                <w:sz w:val="22"/>
                <w:szCs w:val="22"/>
              </w:rPr>
              <w:t xml:space="preserve">, </w:t>
            </w:r>
            <w:r w:rsidRPr="00A24DA7">
              <w:rPr>
                <w:rFonts w:ascii="Times New Roman" w:hAnsi="Times New Roman" w:cs="Times New Roman"/>
                <w:sz w:val="22"/>
                <w:szCs w:val="22"/>
              </w:rPr>
              <w:t>Positive guest speakers and assemblies</w:t>
            </w:r>
          </w:p>
          <w:p w:rsidR="00A24DA7" w:rsidRPr="002E154D" w:rsidRDefault="00A24DA7" w:rsidP="00A24DA7">
            <w:pPr>
              <w:rPr>
                <w:rFonts w:ascii="Times New Roman" w:hAnsi="Times New Roman" w:cs="Times New Roman"/>
                <w:sz w:val="22"/>
                <w:szCs w:val="22"/>
              </w:rPr>
            </w:pPr>
            <w:r w:rsidRPr="00A24DA7">
              <w:rPr>
                <w:rFonts w:ascii="Times New Roman" w:hAnsi="Times New Roman" w:cs="Times New Roman"/>
                <w:sz w:val="22"/>
                <w:szCs w:val="22"/>
              </w:rPr>
              <w:t>Reality Fair</w:t>
            </w:r>
          </w:p>
        </w:tc>
        <w:tc>
          <w:tcPr>
            <w:tcW w:w="2250" w:type="dxa"/>
            <w:vMerge/>
          </w:tcPr>
          <w:p w:rsidR="00A24DA7" w:rsidRPr="002E154D" w:rsidRDefault="00A24DA7" w:rsidP="003D160F">
            <w:pPr>
              <w:rPr>
                <w:rFonts w:ascii="Times New Roman" w:hAnsi="Times New Roman" w:cs="Times New Roman"/>
                <w:sz w:val="22"/>
                <w:szCs w:val="22"/>
              </w:rPr>
            </w:pPr>
          </w:p>
        </w:tc>
        <w:tc>
          <w:tcPr>
            <w:tcW w:w="1480" w:type="dxa"/>
            <w:vMerge/>
          </w:tcPr>
          <w:p w:rsidR="00A24DA7" w:rsidRPr="002E154D" w:rsidRDefault="00A24DA7" w:rsidP="003D160F">
            <w:pPr>
              <w:rPr>
                <w:rFonts w:ascii="Times New Roman" w:hAnsi="Times New Roman" w:cs="Times New Roman"/>
                <w:sz w:val="22"/>
                <w:szCs w:val="22"/>
              </w:rPr>
            </w:pPr>
          </w:p>
        </w:tc>
        <w:tc>
          <w:tcPr>
            <w:tcW w:w="950" w:type="dxa"/>
            <w:vMerge/>
          </w:tcPr>
          <w:p w:rsidR="00A24DA7" w:rsidRPr="002E154D" w:rsidRDefault="00A24DA7" w:rsidP="003D160F">
            <w:pPr>
              <w:rPr>
                <w:rFonts w:ascii="Times New Roman" w:hAnsi="Times New Roman" w:cs="Times New Roman"/>
                <w:sz w:val="22"/>
                <w:szCs w:val="22"/>
              </w:rPr>
            </w:pPr>
          </w:p>
        </w:tc>
      </w:tr>
      <w:tr w:rsidR="00A24DA7" w:rsidRPr="00002041" w:rsidTr="00682D93">
        <w:tc>
          <w:tcPr>
            <w:tcW w:w="1885" w:type="dxa"/>
            <w:vMerge/>
          </w:tcPr>
          <w:p w:rsidR="00A24DA7" w:rsidRPr="002E154D" w:rsidRDefault="00A24DA7" w:rsidP="003D160F">
            <w:pPr>
              <w:rPr>
                <w:rFonts w:ascii="Times New Roman" w:hAnsi="Times New Roman" w:cs="Times New Roman"/>
                <w:sz w:val="22"/>
              </w:rPr>
            </w:pPr>
          </w:p>
        </w:tc>
        <w:tc>
          <w:tcPr>
            <w:tcW w:w="1980" w:type="dxa"/>
            <w:vMerge/>
          </w:tcPr>
          <w:p w:rsidR="00A24DA7" w:rsidRPr="002E154D" w:rsidRDefault="00A24DA7" w:rsidP="003D160F">
            <w:pPr>
              <w:rPr>
                <w:rFonts w:ascii="Times New Roman" w:hAnsi="Times New Roman" w:cs="Times New Roman"/>
                <w:sz w:val="22"/>
              </w:rPr>
            </w:pPr>
          </w:p>
        </w:tc>
        <w:tc>
          <w:tcPr>
            <w:tcW w:w="9990" w:type="dxa"/>
            <w:gridSpan w:val="2"/>
          </w:tcPr>
          <w:p w:rsidR="00A24DA7" w:rsidRPr="00A24DA7" w:rsidRDefault="00A24DA7" w:rsidP="00A24DA7">
            <w:pPr>
              <w:rPr>
                <w:rFonts w:ascii="Times New Roman" w:hAnsi="Times New Roman" w:cs="Times New Roman"/>
                <w:sz w:val="22"/>
                <w:szCs w:val="22"/>
              </w:rPr>
            </w:pPr>
            <w:r w:rsidRPr="00A24DA7">
              <w:rPr>
                <w:rFonts w:ascii="Times New Roman" w:hAnsi="Times New Roman" w:cs="Times New Roman"/>
                <w:sz w:val="22"/>
                <w:szCs w:val="22"/>
              </w:rPr>
              <w:t>FRYSC will provide:</w:t>
            </w:r>
          </w:p>
          <w:p w:rsidR="00A24DA7" w:rsidRPr="002E154D" w:rsidRDefault="00A24DA7" w:rsidP="00A24DA7">
            <w:pPr>
              <w:rPr>
                <w:rFonts w:ascii="Times New Roman" w:hAnsi="Times New Roman" w:cs="Times New Roman"/>
                <w:sz w:val="22"/>
                <w:szCs w:val="22"/>
              </w:rPr>
            </w:pPr>
            <w:r w:rsidRPr="00A24DA7">
              <w:rPr>
                <w:rFonts w:ascii="Times New Roman" w:hAnsi="Times New Roman" w:cs="Times New Roman"/>
                <w:sz w:val="22"/>
                <w:szCs w:val="22"/>
              </w:rPr>
              <w:t>Provide an annual "College and Career Fair" for all students to gain valuable information from various colleges, technology schools, and local businesses on the variety of opportunities available after high school graduation.</w:t>
            </w:r>
          </w:p>
        </w:tc>
        <w:tc>
          <w:tcPr>
            <w:tcW w:w="2250" w:type="dxa"/>
            <w:vMerge/>
          </w:tcPr>
          <w:p w:rsidR="00A24DA7" w:rsidRPr="002E154D" w:rsidRDefault="00A24DA7" w:rsidP="003D160F">
            <w:pPr>
              <w:rPr>
                <w:rFonts w:ascii="Times New Roman" w:hAnsi="Times New Roman" w:cs="Times New Roman"/>
                <w:sz w:val="22"/>
                <w:szCs w:val="22"/>
              </w:rPr>
            </w:pPr>
          </w:p>
        </w:tc>
        <w:tc>
          <w:tcPr>
            <w:tcW w:w="1480" w:type="dxa"/>
            <w:vMerge/>
          </w:tcPr>
          <w:p w:rsidR="00A24DA7" w:rsidRPr="002E154D" w:rsidRDefault="00A24DA7" w:rsidP="003D160F">
            <w:pPr>
              <w:rPr>
                <w:rFonts w:ascii="Times New Roman" w:hAnsi="Times New Roman" w:cs="Times New Roman"/>
                <w:sz w:val="22"/>
                <w:szCs w:val="22"/>
              </w:rPr>
            </w:pPr>
          </w:p>
        </w:tc>
        <w:tc>
          <w:tcPr>
            <w:tcW w:w="950" w:type="dxa"/>
            <w:vMerge/>
          </w:tcPr>
          <w:p w:rsidR="00A24DA7" w:rsidRPr="002E154D" w:rsidRDefault="00A24DA7" w:rsidP="003D160F">
            <w:pPr>
              <w:rPr>
                <w:rFonts w:ascii="Times New Roman" w:hAnsi="Times New Roman" w:cs="Times New Roman"/>
                <w:sz w:val="22"/>
                <w:szCs w:val="22"/>
              </w:rPr>
            </w:pPr>
          </w:p>
        </w:tc>
      </w:tr>
      <w:tr w:rsidR="00A24DA7" w:rsidRPr="00002041" w:rsidTr="00682D93">
        <w:tc>
          <w:tcPr>
            <w:tcW w:w="1885" w:type="dxa"/>
            <w:vMerge/>
          </w:tcPr>
          <w:p w:rsidR="00A24DA7" w:rsidRPr="002E154D" w:rsidRDefault="00A24DA7" w:rsidP="003D160F">
            <w:pPr>
              <w:rPr>
                <w:rFonts w:ascii="Times New Roman" w:hAnsi="Times New Roman" w:cs="Times New Roman"/>
                <w:sz w:val="22"/>
              </w:rPr>
            </w:pPr>
          </w:p>
        </w:tc>
        <w:tc>
          <w:tcPr>
            <w:tcW w:w="1980" w:type="dxa"/>
            <w:vMerge/>
          </w:tcPr>
          <w:p w:rsidR="00A24DA7" w:rsidRPr="002E154D" w:rsidRDefault="00A24DA7" w:rsidP="003D160F">
            <w:pPr>
              <w:rPr>
                <w:rFonts w:ascii="Times New Roman" w:hAnsi="Times New Roman" w:cs="Times New Roman"/>
                <w:sz w:val="22"/>
              </w:rPr>
            </w:pPr>
          </w:p>
        </w:tc>
        <w:tc>
          <w:tcPr>
            <w:tcW w:w="9990" w:type="dxa"/>
            <w:gridSpan w:val="2"/>
          </w:tcPr>
          <w:p w:rsidR="00A24DA7" w:rsidRPr="00A24DA7" w:rsidRDefault="00A24DA7" w:rsidP="00A24DA7">
            <w:pPr>
              <w:rPr>
                <w:rFonts w:ascii="Times New Roman" w:hAnsi="Times New Roman" w:cs="Times New Roman"/>
                <w:sz w:val="22"/>
                <w:szCs w:val="22"/>
              </w:rPr>
            </w:pPr>
            <w:r w:rsidRPr="00A24DA7">
              <w:rPr>
                <w:rFonts w:ascii="Times New Roman" w:hAnsi="Times New Roman" w:cs="Times New Roman"/>
                <w:sz w:val="22"/>
                <w:szCs w:val="22"/>
              </w:rPr>
              <w:t>Provide opportunities for student recruitment and retention in various CTE programs within the school and with Barren Co. Area Technology Center AND the Gr</w:t>
            </w:r>
            <w:r>
              <w:rPr>
                <w:rFonts w:ascii="Times New Roman" w:hAnsi="Times New Roman" w:cs="Times New Roman"/>
                <w:sz w:val="22"/>
                <w:szCs w:val="22"/>
              </w:rPr>
              <w:t>een River Regional College and Career Academy</w:t>
            </w:r>
          </w:p>
        </w:tc>
        <w:tc>
          <w:tcPr>
            <w:tcW w:w="2250" w:type="dxa"/>
            <w:vMerge/>
          </w:tcPr>
          <w:p w:rsidR="00A24DA7" w:rsidRPr="002E154D" w:rsidRDefault="00A24DA7" w:rsidP="003D160F">
            <w:pPr>
              <w:rPr>
                <w:rFonts w:ascii="Times New Roman" w:hAnsi="Times New Roman" w:cs="Times New Roman"/>
                <w:sz w:val="22"/>
                <w:szCs w:val="22"/>
              </w:rPr>
            </w:pPr>
          </w:p>
        </w:tc>
        <w:tc>
          <w:tcPr>
            <w:tcW w:w="1480" w:type="dxa"/>
            <w:vMerge/>
          </w:tcPr>
          <w:p w:rsidR="00A24DA7" w:rsidRPr="002E154D" w:rsidRDefault="00A24DA7" w:rsidP="003D160F">
            <w:pPr>
              <w:rPr>
                <w:rFonts w:ascii="Times New Roman" w:hAnsi="Times New Roman" w:cs="Times New Roman"/>
                <w:sz w:val="22"/>
                <w:szCs w:val="22"/>
              </w:rPr>
            </w:pPr>
          </w:p>
        </w:tc>
        <w:tc>
          <w:tcPr>
            <w:tcW w:w="950" w:type="dxa"/>
            <w:vMerge/>
          </w:tcPr>
          <w:p w:rsidR="00A24DA7" w:rsidRPr="002E154D" w:rsidRDefault="00A24DA7" w:rsidP="003D160F">
            <w:pPr>
              <w:rPr>
                <w:rFonts w:ascii="Times New Roman" w:hAnsi="Times New Roman" w:cs="Times New Roman"/>
                <w:sz w:val="22"/>
                <w:szCs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sectPr w:rsidR="001D42DB" w:rsidRPr="00002041" w:rsidSect="00594B14">
      <w:pgSz w:w="20160" w:h="12240" w:orient="landscape" w:code="5"/>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gett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1D21"/>
    <w:multiLevelType w:val="multilevel"/>
    <w:tmpl w:val="74E4D9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329F2"/>
    <w:multiLevelType w:val="multilevel"/>
    <w:tmpl w:val="D200C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D82058"/>
    <w:multiLevelType w:val="multilevel"/>
    <w:tmpl w:val="2A1CF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
  </w:num>
  <w:num w:numId="4">
    <w:abstractNumId w:val="3"/>
  </w:num>
  <w:num w:numId="5">
    <w:abstractNumId w:val="0"/>
  </w:num>
  <w:num w:numId="6">
    <w:abstractNumId w:val="8"/>
  </w:num>
  <w:num w:numId="7">
    <w:abstractNumId w:val="6"/>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3629"/>
    <w:rsid w:val="00022DB7"/>
    <w:rsid w:val="00060D3E"/>
    <w:rsid w:val="00091337"/>
    <w:rsid w:val="000E5197"/>
    <w:rsid w:val="0010269F"/>
    <w:rsid w:val="00150697"/>
    <w:rsid w:val="00174DD6"/>
    <w:rsid w:val="00184FB5"/>
    <w:rsid w:val="00196752"/>
    <w:rsid w:val="001D42DB"/>
    <w:rsid w:val="001E1980"/>
    <w:rsid w:val="001F6243"/>
    <w:rsid w:val="001F703A"/>
    <w:rsid w:val="00234067"/>
    <w:rsid w:val="0026341B"/>
    <w:rsid w:val="00290128"/>
    <w:rsid w:val="002A141F"/>
    <w:rsid w:val="002D4646"/>
    <w:rsid w:val="002E154D"/>
    <w:rsid w:val="003015B8"/>
    <w:rsid w:val="00323437"/>
    <w:rsid w:val="003860FC"/>
    <w:rsid w:val="003B1890"/>
    <w:rsid w:val="003D160F"/>
    <w:rsid w:val="003D4EAA"/>
    <w:rsid w:val="004358AA"/>
    <w:rsid w:val="00447940"/>
    <w:rsid w:val="00460464"/>
    <w:rsid w:val="004624AA"/>
    <w:rsid w:val="004D2A9A"/>
    <w:rsid w:val="004D399D"/>
    <w:rsid w:val="00541828"/>
    <w:rsid w:val="0054349B"/>
    <w:rsid w:val="005615C8"/>
    <w:rsid w:val="00575932"/>
    <w:rsid w:val="00580597"/>
    <w:rsid w:val="00594B14"/>
    <w:rsid w:val="005C1E66"/>
    <w:rsid w:val="005F2F27"/>
    <w:rsid w:val="006010D7"/>
    <w:rsid w:val="00620A30"/>
    <w:rsid w:val="00656CBE"/>
    <w:rsid w:val="00675A74"/>
    <w:rsid w:val="00682D93"/>
    <w:rsid w:val="0069000B"/>
    <w:rsid w:val="00690CFD"/>
    <w:rsid w:val="006E1804"/>
    <w:rsid w:val="006E427B"/>
    <w:rsid w:val="00713EF3"/>
    <w:rsid w:val="00790685"/>
    <w:rsid w:val="007A2BB7"/>
    <w:rsid w:val="007B4B31"/>
    <w:rsid w:val="007D16C3"/>
    <w:rsid w:val="00843CC6"/>
    <w:rsid w:val="008735D1"/>
    <w:rsid w:val="00880FDF"/>
    <w:rsid w:val="008846FB"/>
    <w:rsid w:val="008954B7"/>
    <w:rsid w:val="008D328F"/>
    <w:rsid w:val="00905B4B"/>
    <w:rsid w:val="009417E3"/>
    <w:rsid w:val="00953BDA"/>
    <w:rsid w:val="00954BDD"/>
    <w:rsid w:val="0097149C"/>
    <w:rsid w:val="00971A11"/>
    <w:rsid w:val="0097641C"/>
    <w:rsid w:val="009946C4"/>
    <w:rsid w:val="009F76B2"/>
    <w:rsid w:val="00A03753"/>
    <w:rsid w:val="00A24DA7"/>
    <w:rsid w:val="00A444AE"/>
    <w:rsid w:val="00A5658E"/>
    <w:rsid w:val="00A714B9"/>
    <w:rsid w:val="00AB6C32"/>
    <w:rsid w:val="00B031EA"/>
    <w:rsid w:val="00B25D40"/>
    <w:rsid w:val="00BC02EC"/>
    <w:rsid w:val="00BC34A3"/>
    <w:rsid w:val="00BC5A5F"/>
    <w:rsid w:val="00C12030"/>
    <w:rsid w:val="00C14366"/>
    <w:rsid w:val="00C336D1"/>
    <w:rsid w:val="00C42A12"/>
    <w:rsid w:val="00C82862"/>
    <w:rsid w:val="00C83E04"/>
    <w:rsid w:val="00C93C30"/>
    <w:rsid w:val="00CB3B07"/>
    <w:rsid w:val="00CF5BCA"/>
    <w:rsid w:val="00D02A5D"/>
    <w:rsid w:val="00D62EE8"/>
    <w:rsid w:val="00D63459"/>
    <w:rsid w:val="00DA2A0B"/>
    <w:rsid w:val="00DA7A83"/>
    <w:rsid w:val="00DC723B"/>
    <w:rsid w:val="00DF07A2"/>
    <w:rsid w:val="00E16C07"/>
    <w:rsid w:val="00E4434D"/>
    <w:rsid w:val="00E47C81"/>
    <w:rsid w:val="00E6566F"/>
    <w:rsid w:val="00E70909"/>
    <w:rsid w:val="00E83761"/>
    <w:rsid w:val="00E841D3"/>
    <w:rsid w:val="00E84589"/>
    <w:rsid w:val="00ED08A8"/>
    <w:rsid w:val="00EE17B9"/>
    <w:rsid w:val="00F23B32"/>
    <w:rsid w:val="00F25F7B"/>
    <w:rsid w:val="00F87ED7"/>
    <w:rsid w:val="00F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6763"/>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337"/>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3B1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0076">
      <w:bodyDiv w:val="1"/>
      <w:marLeft w:val="0"/>
      <w:marRight w:val="0"/>
      <w:marTop w:val="0"/>
      <w:marBottom w:val="0"/>
      <w:divBdr>
        <w:top w:val="none" w:sz="0" w:space="0" w:color="auto"/>
        <w:left w:val="none" w:sz="0" w:space="0" w:color="auto"/>
        <w:bottom w:val="none" w:sz="0" w:space="0" w:color="auto"/>
        <w:right w:val="none" w:sz="0" w:space="0" w:color="auto"/>
      </w:divBdr>
    </w:div>
    <w:div w:id="715197118">
      <w:bodyDiv w:val="1"/>
      <w:marLeft w:val="0"/>
      <w:marRight w:val="0"/>
      <w:marTop w:val="0"/>
      <w:marBottom w:val="0"/>
      <w:divBdr>
        <w:top w:val="none" w:sz="0" w:space="0" w:color="auto"/>
        <w:left w:val="none" w:sz="0" w:space="0" w:color="auto"/>
        <w:bottom w:val="none" w:sz="0" w:space="0" w:color="auto"/>
        <w:right w:val="none" w:sz="0" w:space="0" w:color="auto"/>
      </w:divBdr>
    </w:div>
    <w:div w:id="831988915">
      <w:bodyDiv w:val="1"/>
      <w:marLeft w:val="0"/>
      <w:marRight w:val="0"/>
      <w:marTop w:val="0"/>
      <w:marBottom w:val="0"/>
      <w:divBdr>
        <w:top w:val="none" w:sz="0" w:space="0" w:color="auto"/>
        <w:left w:val="none" w:sz="0" w:space="0" w:color="auto"/>
        <w:bottom w:val="none" w:sz="0" w:space="0" w:color="auto"/>
        <w:right w:val="none" w:sz="0" w:space="0" w:color="auto"/>
      </w:divBdr>
    </w:div>
    <w:div w:id="943341399">
      <w:bodyDiv w:val="1"/>
      <w:marLeft w:val="0"/>
      <w:marRight w:val="0"/>
      <w:marTop w:val="0"/>
      <w:marBottom w:val="0"/>
      <w:divBdr>
        <w:top w:val="none" w:sz="0" w:space="0" w:color="auto"/>
        <w:left w:val="none" w:sz="0" w:space="0" w:color="auto"/>
        <w:bottom w:val="none" w:sz="0" w:space="0" w:color="auto"/>
        <w:right w:val="none" w:sz="0" w:space="0" w:color="auto"/>
      </w:divBdr>
    </w:div>
    <w:div w:id="1117603535">
      <w:bodyDiv w:val="1"/>
      <w:marLeft w:val="0"/>
      <w:marRight w:val="0"/>
      <w:marTop w:val="0"/>
      <w:marBottom w:val="0"/>
      <w:divBdr>
        <w:top w:val="none" w:sz="0" w:space="0" w:color="auto"/>
        <w:left w:val="none" w:sz="0" w:space="0" w:color="auto"/>
        <w:bottom w:val="none" w:sz="0" w:space="0" w:color="auto"/>
        <w:right w:val="none" w:sz="0" w:space="0" w:color="auto"/>
      </w:divBdr>
    </w:div>
    <w:div w:id="1296327850">
      <w:bodyDiv w:val="1"/>
      <w:marLeft w:val="0"/>
      <w:marRight w:val="0"/>
      <w:marTop w:val="0"/>
      <w:marBottom w:val="0"/>
      <w:divBdr>
        <w:top w:val="none" w:sz="0" w:space="0" w:color="auto"/>
        <w:left w:val="none" w:sz="0" w:space="0" w:color="auto"/>
        <w:bottom w:val="none" w:sz="0" w:space="0" w:color="auto"/>
        <w:right w:val="none" w:sz="0" w:space="0" w:color="auto"/>
      </w:divBdr>
    </w:div>
    <w:div w:id="1506439380">
      <w:bodyDiv w:val="1"/>
      <w:marLeft w:val="0"/>
      <w:marRight w:val="0"/>
      <w:marTop w:val="0"/>
      <w:marBottom w:val="0"/>
      <w:divBdr>
        <w:top w:val="none" w:sz="0" w:space="0" w:color="auto"/>
        <w:left w:val="none" w:sz="0" w:space="0" w:color="auto"/>
        <w:bottom w:val="none" w:sz="0" w:space="0" w:color="auto"/>
        <w:right w:val="none" w:sz="0" w:space="0" w:color="auto"/>
      </w:divBdr>
    </w:div>
    <w:div w:id="155407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ucation.ky.gov/school/csip/Documents/KCWP%202%20DesignandDeliverInstruction.pdf" TargetMode="External"/><Relationship Id="rId21"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s://education.ky.gov/school/csip/Documents/KCWP%205%20Design%20Align%20Deliver%20Support%20Classroom%20Activities.pdf" TargetMode="External"/><Relationship Id="rId47" Type="http://schemas.openxmlformats.org/officeDocument/2006/relationships/hyperlink" Target="https://education.ky.gov/school/csip/Documents/KCWP%201%20Strategic%20Design%20and%20Deploy%20Standards.pdf" TargetMode="External"/><Relationship Id="rId63" Type="http://schemas.openxmlformats.org/officeDocument/2006/relationships/hyperlink" Target="http://education.ky.gov/school/csip/Documents/KCWP%20%204%20Review%2c%20Analyze%2c%20and%20Apply%20Data_CONTINUOUS%20IMPROVEMENT%20Activities.pdf" TargetMode="External"/><Relationship Id="rId68" Type="http://schemas.openxmlformats.org/officeDocument/2006/relationships/hyperlink" Target="http://education.ky.gov/school/csip/Documents/KCWP%205%20DesignAlignDeliverSupport.pdf" TargetMode="External"/><Relationship Id="rId84" Type="http://schemas.openxmlformats.org/officeDocument/2006/relationships/hyperlink" Target="http://education.ky.gov/school/csip/Documents/KCWP%205%20DesignAlignDeliverSupport.pdf" TargetMode="External"/><Relationship Id="rId89" Type="http://schemas.openxmlformats.org/officeDocument/2006/relationships/hyperlink" Target="http://education.ky.gov/school/csip/Documents/KCWP%204%20ReviewAnalyzeApplyData.pdf" TargetMode="External"/><Relationship Id="rId112" Type="http://schemas.openxmlformats.org/officeDocument/2006/relationships/hyperlink" Target="http://education.ky.gov/school/csip/Documents/KCWP%206%20EstablishingLearningCultureandEnvironment_CONTINUOUS%20IMPROVEMENT%20Activities.pdf" TargetMode="External"/><Relationship Id="rId16" Type="http://schemas.openxmlformats.org/officeDocument/2006/relationships/hyperlink" Target="http://education.ky.gov/school/csip/Documents/KCWP%201%20DesignandDeployStandards_CONTINUOUS%20IMPROVEMENT%20Activities.pdf" TargetMode="External"/><Relationship Id="rId107" Type="http://schemas.openxmlformats.org/officeDocument/2006/relationships/hyperlink" Target="http://education.ky.gov/school/csip/Documents/KCWP%201%20DesignandDeployStandards_CONTINUOUS%20IMPROVEMENT%20Activities.pdf" TargetMode="External"/><Relationship Id="rId11" Type="http://schemas.openxmlformats.org/officeDocument/2006/relationships/hyperlink" Target="http://education.ky.gov/school/csip/Documents/KCWP%202%20DesignandDeliverInstruction.pdf" TargetMode="External"/><Relationship Id="rId32" Type="http://schemas.openxmlformats.org/officeDocument/2006/relationships/hyperlink" Target="https://education.ky.gov/school/csip/Documents/KCWP%201%20Strategic%20Design%20and%20Deploy%20Standards.pdf" TargetMode="External"/><Relationship Id="rId37" Type="http://schemas.openxmlformats.org/officeDocument/2006/relationships/hyperlink" Target="https://education.ky.gov/school/csip/Documents/KCWP%206%20Strategic%20Establish%20Learning%20Culture%20and%20Environment.pdf" TargetMode="External"/><Relationship Id="rId53" Type="http://schemas.openxmlformats.org/officeDocument/2006/relationships/hyperlink" Target="https://education.ky.gov/school/csip/Documents/KCWP%205%20Strategic%20Design%20Align%20Deliver%20Support%20Processes.pdf" TargetMode="External"/><Relationship Id="rId58" Type="http://schemas.openxmlformats.org/officeDocument/2006/relationships/hyperlink" Target="http://education.ky.gov/school/csip/Documents/KCWP%205%20DesignAlignDeliverSupport.pdf" TargetMode="External"/><Relationship Id="rId74" Type="http://schemas.openxmlformats.org/officeDocument/2006/relationships/hyperlink" Target="http://education.ky.gov/school/csip/Documents/KCWP%205%20DesignAlignDeliverSupport.pdf" TargetMode="External"/><Relationship Id="rId79" Type="http://schemas.openxmlformats.org/officeDocument/2006/relationships/hyperlink" Target="http://education.ky.gov/school/csip/Documents/KCWP%20%204%20Review%2c%20Analyze%2c%20and%20Apply%20Data_CONTINUOUS%20IMPROVEMENT%20Activities.pdf" TargetMode="External"/><Relationship Id="rId102" Type="http://schemas.openxmlformats.org/officeDocument/2006/relationships/hyperlink" Target="http://education.ky.gov/school/csip/Documents/KCWP%202%20DesignandDeliverInstruction.pdf" TargetMode="External"/><Relationship Id="rId5" Type="http://schemas.openxmlformats.org/officeDocument/2006/relationships/customXml" Target="../customXml/item5.xml"/><Relationship Id="rId90" Type="http://schemas.openxmlformats.org/officeDocument/2006/relationships/hyperlink" Target="http://education.ky.gov/school/csip/Documents/KCWP%205%20DesignAlignDeliverSupport.pdf" TargetMode="External"/><Relationship Id="rId95" Type="http://schemas.openxmlformats.org/officeDocument/2006/relationships/hyperlink" Target="http://education.ky.gov/school/csip/Documents/KCWP%20%204%20Review%2c%20Analyze%2c%20and%20Apply%20Data_CONTINUOUS%20IMPROVEMENT%20Activities.pdf" TargetMode="External"/><Relationship Id="rId22" Type="http://schemas.openxmlformats.org/officeDocument/2006/relationships/hyperlink" Target="http://education.ky.gov/school/csip/Documents/KCWP%202%20DesignandDeliverInstruction.pdf" TargetMode="External"/><Relationship Id="rId27" Type="http://schemas.openxmlformats.org/officeDocument/2006/relationships/hyperlink" Target="http://education.ky.gov/school/csip/Documents/KCWP%204%20ReviewAnalyzeApplyData.pdf" TargetMode="External"/><Relationship Id="rId43" Type="http://schemas.openxmlformats.org/officeDocument/2006/relationships/hyperlink" Target="https://education.ky.gov/school/csip/Documents/KCWP%206%20Establishing%20Learning%20Culture%20and%20Environment%20Classroom%20Activities.pdf" TargetMode="External"/><Relationship Id="rId48" Type="http://schemas.openxmlformats.org/officeDocument/2006/relationships/hyperlink" Target="https://education.ky.gov/school/csip/Documents/KCWP%202%20Strategic%20Design%20and%20Deploy%20Instruction.pdf" TargetMode="External"/><Relationship Id="rId64" Type="http://schemas.openxmlformats.org/officeDocument/2006/relationships/hyperlink" Target="http://education.ky.gov/school/csip/Documents/KCWP%205%20DesignAlignDeliverSupport_CONTINUOUS%20IMPROVEMENT%20Activities.pdf" TargetMode="External"/><Relationship Id="rId69" Type="http://schemas.openxmlformats.org/officeDocument/2006/relationships/hyperlink" Target="http://education.ky.gov/school/csip/Documents/KCWP%206%20EstablishingLearningCultureandEnvironment.pdf" TargetMode="External"/><Relationship Id="rId113" Type="http://schemas.openxmlformats.org/officeDocument/2006/relationships/hyperlink" Target="http://education.ky.gov/school/csip/Documents/KCWP%202%20DesignandDeliverInstruction.pdf" TargetMode="External"/><Relationship Id="rId80" Type="http://schemas.openxmlformats.org/officeDocument/2006/relationships/hyperlink" Target="http://education.ky.gov/school/csip/Documents/KCWP%205%20DesignAlignDeliverSupport_CONTINUOUS%20IMPROVEMENT%20Activities.pdf" TargetMode="External"/><Relationship Id="rId85" Type="http://schemas.openxmlformats.org/officeDocument/2006/relationships/hyperlink" Target="http://education.ky.gov/school/csip/Documents/KCWP%206%20EstablishingLearningCultureandEnvironment.pdf" TargetMode="Externa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2%20DesignandDeliverInstruction_CONTINUOUS%20IMPROVEMENT%20Activities.pdf" TargetMode="External"/><Relationship Id="rId33" Type="http://schemas.openxmlformats.org/officeDocument/2006/relationships/hyperlink" Target="https://education.ky.gov/school/csip/Documents/KCWP%202%20Strategic%20Design%20and%20Deploy%20Instruction.pdf" TargetMode="External"/><Relationship Id="rId38" Type="http://schemas.openxmlformats.org/officeDocument/2006/relationships/hyperlink" Target="https://education.ky.gov/school/csip/Documents/KCWP%201%20Design%20and%20Deploy%20Standards%20Classroom%20Activities.pdf" TargetMode="External"/><Relationship Id="rId59" Type="http://schemas.openxmlformats.org/officeDocument/2006/relationships/hyperlink" Target="http://education.ky.gov/school/csip/Documents/KCWP%206%20EstablishingLearningCultureandEnvironment.pdf" TargetMode="External"/><Relationship Id="rId103" Type="http://schemas.openxmlformats.org/officeDocument/2006/relationships/hyperlink" Target="http://education.ky.gov/school/csip/Documents/KCWP%203%20DesignandDeliverAssessmentLiteracy.pdf" TargetMode="External"/><Relationship Id="rId108" Type="http://schemas.openxmlformats.org/officeDocument/2006/relationships/hyperlink" Target="http://education.ky.gov/school/csip/Documents/KCWP%202%20DesignandDeliverInstruction_CONTINUOUS%20IMPROVEMENT%20Activities.pdf" TargetMode="External"/><Relationship Id="rId54" Type="http://schemas.openxmlformats.org/officeDocument/2006/relationships/hyperlink" Target="http://education.ky.gov/school/csip/Documents/KCWP%201%20DesignandDeployStandards.pdf" TargetMode="External"/><Relationship Id="rId70" Type="http://schemas.openxmlformats.org/officeDocument/2006/relationships/hyperlink" Target="http://education.ky.gov/school/csip/Documents/KCWP%201%20DesignandDeployStandards.pdf" TargetMode="External"/><Relationship Id="rId75" Type="http://schemas.openxmlformats.org/officeDocument/2006/relationships/hyperlink" Target="http://education.ky.gov/school/csip/Documents/KCWP%206%20EstablishingLearningCultureandEnvironment.pdf" TargetMode="External"/><Relationship Id="rId91" Type="http://schemas.openxmlformats.org/officeDocument/2006/relationships/hyperlink" Target="http://education.ky.gov/school/csip/Documents/KCWP%206%20EstablishingLearningCultureandEnvironment.pdf" TargetMode="External"/><Relationship Id="rId96" Type="http://schemas.openxmlformats.org/officeDocument/2006/relationships/hyperlink" Target="http://education.ky.gov/school/csip/Documents/KCWP%205%20DesignAlignDeliverSupport_CONTINUOUS%20IMPROVEMENT%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6%20EstablishingLearningCultureandEnvironment.pdf" TargetMode="External"/><Relationship Id="rId23" Type="http://schemas.openxmlformats.org/officeDocument/2006/relationships/hyperlink" Target="http://education.ky.gov/school/csip/Documents/KCWP%204%20ReviewAnalyzeApplyData.pdf" TargetMode="External"/><Relationship Id="rId28" Type="http://schemas.openxmlformats.org/officeDocument/2006/relationships/hyperlink" Target="http://education.ky.gov/school/csip/Documents/KCWP%206%20EstablishingLearningCultureandEnvironment.pdf" TargetMode="External"/><Relationship Id="rId36" Type="http://schemas.openxmlformats.org/officeDocument/2006/relationships/hyperlink" Target="https://education.ky.gov/school/csip/Documents/KCWP%205%20Strategic%20Design%20Align%20Deliver%20Support%20Processes.pdf" TargetMode="External"/><Relationship Id="rId49" Type="http://schemas.openxmlformats.org/officeDocument/2006/relationships/hyperlink" Target="https://education.ky.gov/school/csip/Documents/KCWP%203%20Strategic%20Design%20and%20Deploy%20Assessment%20Literacy.pdf" TargetMode="External"/><Relationship Id="rId57" Type="http://schemas.openxmlformats.org/officeDocument/2006/relationships/hyperlink" Target="http://education.ky.gov/school/csip/Documents/KCWP%204%20ReviewAnalyzeApplyData.pdf" TargetMode="External"/><Relationship Id="rId106" Type="http://schemas.openxmlformats.org/officeDocument/2006/relationships/hyperlink" Target="http://education.ky.gov/school/csip/Documents/KCWP%206%20EstablishingLearningCultureandEnvironment.pdf" TargetMode="External"/><Relationship Id="rId114" Type="http://schemas.openxmlformats.org/officeDocument/2006/relationships/fontTable" Target="fontTable.xml"/><Relationship Id="rId10" Type="http://schemas.openxmlformats.org/officeDocument/2006/relationships/hyperlink" Target="http://education.ky.gov/school/csip/Documents/KCWP%201%20DesignandDeployStandards.pdf" TargetMode="External"/><Relationship Id="rId31" Type="http://schemas.openxmlformats.org/officeDocument/2006/relationships/hyperlink" Target="http://education.ky.gov/school/csip/Documents/KCWP%205%20DesignAlignDeliverSupport.pdf" TargetMode="External"/><Relationship Id="rId44" Type="http://schemas.openxmlformats.org/officeDocument/2006/relationships/hyperlink" Target="https://education.ky.gov/school/csip/Documents/KCWP%201%20Strategic%20Design%20and%20Deploy%20Standards.pdf" TargetMode="External"/><Relationship Id="rId52" Type="http://schemas.openxmlformats.org/officeDocument/2006/relationships/hyperlink" Target="https://education.ky.gov/school/csip/Documents/KCWP%202%20Strategic%20Design%20and%20Deploy%20Instruction.pdf" TargetMode="External"/><Relationship Id="rId60" Type="http://schemas.openxmlformats.org/officeDocument/2006/relationships/hyperlink" Target="http://education.ky.gov/school/csip/Documents/KCWP%201%20DesignandDeployStandards_CONTINUOUS%20IMPROVEMENT%20Activities.pdf" TargetMode="External"/><Relationship Id="rId65" Type="http://schemas.openxmlformats.org/officeDocument/2006/relationships/hyperlink" Target="http://education.ky.gov/school/csip/Documents/KCWP%206%20EstablishingLearningCultureandEnvironment_CONTINUOUS%20IMPROVEMENT%20Activities.pdf" TargetMode="External"/><Relationship Id="rId73" Type="http://schemas.openxmlformats.org/officeDocument/2006/relationships/hyperlink" Target="http://education.ky.gov/school/csip/Documents/KCWP%204%20ReviewAnalyzeApplyData.pdf" TargetMode="External"/><Relationship Id="rId78" Type="http://schemas.openxmlformats.org/officeDocument/2006/relationships/hyperlink" Target="http://education.ky.gov/school/csip/Documents/KCWP%203%20DesignandDeliverAssessmentLiteracy_CONTINUOUS%20IMPROVEMENT%20Activities.pdf" TargetMode="External"/><Relationship Id="rId81" Type="http://schemas.openxmlformats.org/officeDocument/2006/relationships/hyperlink" Target="http://education.ky.gov/school/csip/Documents/KCWP%206%20EstablishingLearningCultureandEnvironment_CONTINUOUS%20IMPROVEMENT%20Activities.pdf" TargetMode="External"/><Relationship Id="rId86" Type="http://schemas.openxmlformats.org/officeDocument/2006/relationships/hyperlink" Target="http://education.ky.gov/school/csip/Documents/KCWP%201%20DesignandDeployStandards.pdf" TargetMode="External"/><Relationship Id="rId94" Type="http://schemas.openxmlformats.org/officeDocument/2006/relationships/hyperlink" Target="http://education.ky.gov/school/csip/Documents/KCWP%203%20DesignandDeliverAssessmentLiteracy_CONTINUOUS%20IMPROVEMENT%20Activities.pdf" TargetMode="External"/><Relationship Id="rId99" Type="http://schemas.openxmlformats.org/officeDocument/2006/relationships/hyperlink" Target="http://education.ky.gov/school/csip/Documents/KCWP%205%20DesignAlignDeliverSupport.pdf" TargetMode="External"/><Relationship Id="rId101" Type="http://schemas.openxmlformats.org/officeDocument/2006/relationships/hyperlink" Target="http://education.ky.gov/school/csip/Documents/KCWP%201%20DesignandDeployStandards.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3%20DesignandDeliverAssessmentLiteracy_CONTINUOUS%20IMPROVEMENT%20Activities.pdf" TargetMode="External"/><Relationship Id="rId39" Type="http://schemas.openxmlformats.org/officeDocument/2006/relationships/hyperlink" Target="https://education.ky.gov/school/csip/Documents/KCWP%202%20Design%20and%20Deliver%20Instruction%20Classroom%20Activities.pdf" TargetMode="External"/><Relationship Id="rId109" Type="http://schemas.openxmlformats.org/officeDocument/2006/relationships/hyperlink" Target="http://education.ky.gov/school/csip/Documents/KCWP%203%20DesignandDeliverAssessmentLiteracy_CONTINUOUS%20IMPROVEMENT%20Activities.pdf" TargetMode="External"/><Relationship Id="rId34" Type="http://schemas.openxmlformats.org/officeDocument/2006/relationships/hyperlink" Target="https://education.ky.gov/school/csip/Documents/KCWP%203%20Strategic%20Design%20and%20Deploy%20Assessment%20Literacy.pdf" TargetMode="External"/><Relationship Id="rId50" Type="http://schemas.openxmlformats.org/officeDocument/2006/relationships/hyperlink" Target="https://education.ky.gov/school/csip/Documents/KCWP%202%20Strategic%20Design%20and%20Deploy%20Instruction.pdf" TargetMode="External"/><Relationship Id="rId55" Type="http://schemas.openxmlformats.org/officeDocument/2006/relationships/hyperlink" Target="http://education.ky.gov/school/csip/Documents/KCWP%202%20DesignandDeliverInstruction.pdf" TargetMode="External"/><Relationship Id="rId76" Type="http://schemas.openxmlformats.org/officeDocument/2006/relationships/hyperlink" Target="http://education.ky.gov/school/csip/Documents/KCWP%201%20DesignandDeployStandards_CONTINUOUS%20IMPROVEMENT%20Activities.pdf" TargetMode="External"/><Relationship Id="rId97" Type="http://schemas.openxmlformats.org/officeDocument/2006/relationships/hyperlink" Target="http://education.ky.gov/school/csip/Documents/KCWP%206%20EstablishingLearningCultureandEnvironment_CONTINUOUS%20IMPROVEMENT%20Activities.pdf" TargetMode="External"/><Relationship Id="rId104" Type="http://schemas.openxmlformats.org/officeDocument/2006/relationships/hyperlink" Target="http://education.ky.gov/school/csip/Documents/KCWP%204%20ReviewAnalyzeApplyData.pdf" TargetMode="External"/><Relationship Id="rId7" Type="http://schemas.openxmlformats.org/officeDocument/2006/relationships/styles" Target="styles.xml"/><Relationship Id="rId71" Type="http://schemas.openxmlformats.org/officeDocument/2006/relationships/hyperlink" Target="http://education.ky.gov/school/csip/Documents/KCWP%202%20DesignandDeliverInstruction.pdf" TargetMode="External"/><Relationship Id="rId92" Type="http://schemas.openxmlformats.org/officeDocument/2006/relationships/hyperlink" Target="http://education.ky.gov/school/csip/Documents/KCWP%201%20DesignandDeployStandards_CONTINUOUS%20IMPROVEMENT%20Activities.pdf" TargetMode="External"/><Relationship Id="rId2" Type="http://schemas.openxmlformats.org/officeDocument/2006/relationships/customXml" Target="../customXml/item2.xml"/><Relationship Id="rId29" Type="http://schemas.openxmlformats.org/officeDocument/2006/relationships/hyperlink" Target="http://education.ky.gov/school/csip/Documents/KCWP%202%20DesignandDeliverInstruction.pdf" TargetMode="External"/><Relationship Id="rId24" Type="http://schemas.openxmlformats.org/officeDocument/2006/relationships/hyperlink" Target="http://education.ky.gov/school/csip/Documents/KCWP%203%20DesignandDeliverAssessmentLiteracy.pdf" TargetMode="External"/><Relationship Id="rId40" Type="http://schemas.openxmlformats.org/officeDocument/2006/relationships/hyperlink" Target="https://education.ky.gov/school/csip/Documents/KCWP%203%20Design%20and%20Deliver%20Assessment%20Literacy%20Classroom%20Activities.pdf" TargetMode="External"/><Relationship Id="rId45" Type="http://schemas.openxmlformats.org/officeDocument/2006/relationships/hyperlink" Target="https://education.ky.gov/school/csip/Documents/KCWP%202%20Strategic%20Design%20and%20Deploy%20Instruction.pdf" TargetMode="External"/><Relationship Id="rId66" Type="http://schemas.openxmlformats.org/officeDocument/2006/relationships/hyperlink" Target="http://education.ky.gov/school/csip/Documents/KCWP%202%20DesignandDeliverInstruction.pdf" TargetMode="External"/><Relationship Id="rId87" Type="http://schemas.openxmlformats.org/officeDocument/2006/relationships/hyperlink" Target="http://education.ky.gov/school/csip/Documents/KCWP%202%20DesignandDeliverInstruction.pdf" TargetMode="External"/><Relationship Id="rId110" Type="http://schemas.openxmlformats.org/officeDocument/2006/relationships/hyperlink" Target="http://education.ky.gov/school/csip/Documents/KCWP%20%204%20Review%2c%20Analyze%2c%20and%20Apply%20Data_CONTINUOUS%20IMPROVEMENT%20Activities.pdf" TargetMode="External"/><Relationship Id="rId115" Type="http://schemas.openxmlformats.org/officeDocument/2006/relationships/theme" Target="theme/theme1.xml"/><Relationship Id="rId61" Type="http://schemas.openxmlformats.org/officeDocument/2006/relationships/hyperlink" Target="http://education.ky.gov/school/csip/Documents/KCWP%202%20DesignandDeliverInstruction_CONTINUOUS%20IMPROVEMENT%20Activities.pdf" TargetMode="External"/><Relationship Id="rId82" Type="http://schemas.openxmlformats.org/officeDocument/2006/relationships/hyperlink" Target="http://education.ky.gov/school/csip/Documents/KCWP%202%20DesignandDeliverInstruction.pdf" TargetMode="External"/><Relationship Id="rId19" Type="http://schemas.openxmlformats.org/officeDocument/2006/relationships/hyperlink" Target="http://education.ky.gov/school/csip/Documents/KCWP%20%204%20Review%2c%20Analyze%2c%20and%20Apply%20Data_CONTINUOUS%20IMPROVEMENT%20Activities.pdf" TargetMode="External"/><Relationship Id="rId14"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4%20ReviewAnalyzeApplyData.pdf" TargetMode="External"/><Relationship Id="rId35" Type="http://schemas.openxmlformats.org/officeDocument/2006/relationships/hyperlink" Target="https://education.ky.gov/school/csip/Documents/KCWP%204%20Strategic%20Review%20Analyze%20and%20Apply%20Data.pdf" TargetMode="External"/><Relationship Id="rId56" Type="http://schemas.openxmlformats.org/officeDocument/2006/relationships/hyperlink" Target="http://education.ky.gov/school/csip/Documents/KCWP%203%20DesignandDeliverAssessmentLiteracy.pdf" TargetMode="External"/><Relationship Id="rId77" Type="http://schemas.openxmlformats.org/officeDocument/2006/relationships/hyperlink" Target="http://education.ky.gov/school/csip/Documents/KCWP%202%20DesignandDeliverInstruction_CONTINUOUS%20IMPROVEMENT%20Activities.pdf" TargetMode="External"/><Relationship Id="rId100" Type="http://schemas.openxmlformats.org/officeDocument/2006/relationships/hyperlink" Target="http://education.ky.gov/school/csip/Documents/KCWP%201%20DesignandDeployStandards.pdf" TargetMode="External"/><Relationship Id="rId105" Type="http://schemas.openxmlformats.org/officeDocument/2006/relationships/hyperlink" Target="http://education.ky.gov/school/csip/Documents/KCWP%205%20DesignAlignDeliverSupport.pdf" TargetMode="External"/><Relationship Id="rId8" Type="http://schemas.openxmlformats.org/officeDocument/2006/relationships/settings" Target="settings.xml"/><Relationship Id="rId51" Type="http://schemas.openxmlformats.org/officeDocument/2006/relationships/hyperlink" Target="https://education.ky.gov/school/csip/Documents/KCWP%203%20Strategic%20Design%20and%20Deploy%20Assessment%20Literacy.pdf" TargetMode="External"/><Relationship Id="rId72" Type="http://schemas.openxmlformats.org/officeDocument/2006/relationships/hyperlink" Target="http://education.ky.gov/school/csip/Documents/KCWP%203%20DesignandDeliverAssessmentLiteracy.pdf" TargetMode="External"/><Relationship Id="rId93" Type="http://schemas.openxmlformats.org/officeDocument/2006/relationships/hyperlink" Target="http://education.ky.gov/school/csip/Documents/KCWP%202%20DesignandDeliverInstruction_CONTINUOUS%20IMPROVEMENT%20Activities.pdf" TargetMode="External"/><Relationship Id="rId98" Type="http://schemas.openxmlformats.org/officeDocument/2006/relationships/hyperlink" Target="http://education.ky.gov/school/csip/Documents/KCWP%202%20DesignandDeliverInstruction.pdf" TargetMode="External"/><Relationship Id="rId3" Type="http://schemas.openxmlformats.org/officeDocument/2006/relationships/customXml" Target="../customXml/item3.xml"/><Relationship Id="rId25" Type="http://schemas.openxmlformats.org/officeDocument/2006/relationships/hyperlink" Target="http://education.ky.gov/school/csip/Documents/KCWP%205%20DesignAlignDeliverSupport.pdf" TargetMode="External"/><Relationship Id="rId46" Type="http://schemas.openxmlformats.org/officeDocument/2006/relationships/hyperlink" Target="https://education.ky.gov/school/csip/Documents/KCWP%203%20Strategic%20Design%20and%20Deploy%20Assessment%20Literacy.pdf" TargetMode="External"/><Relationship Id="rId67" Type="http://schemas.openxmlformats.org/officeDocument/2006/relationships/hyperlink" Target="http://education.ky.gov/school/csip/Documents/KCWP%204%20ReviewAnalyzeApplyData.pdf" TargetMode="External"/><Relationship Id="rId20" Type="http://schemas.openxmlformats.org/officeDocument/2006/relationships/hyperlink" Target="http://education.ky.gov/school/csip/Documents/KCWP%205%20DesignAlignDeliverSupport_CONTINUOUS%20IMPROVEMENT%20Activities.pdf" TargetMode="External"/><Relationship Id="rId41" Type="http://schemas.openxmlformats.org/officeDocument/2006/relationships/hyperlink" Target="https://education.ky.gov/school/csip/Documents/KCWP%204%20Review%2c%20Analyze%2c%20and%20Apply%20Data%20Classroom%20Activities.pdf" TargetMode="External"/><Relationship Id="rId62" Type="http://schemas.openxmlformats.org/officeDocument/2006/relationships/hyperlink" Target="http://education.ky.gov/school/csip/Documents/KCWP%203%20DesignandDeliverAssessmentLiteracy_CONTINUOUS%20IMPROVEMENT%20Activities.pdf" TargetMode="External"/><Relationship Id="rId83" Type="http://schemas.openxmlformats.org/officeDocument/2006/relationships/hyperlink" Target="http://education.ky.gov/school/csip/Documents/KCWP%204%20ReviewAnalyzeApplyData.pdf" TargetMode="External"/><Relationship Id="rId88" Type="http://schemas.openxmlformats.org/officeDocument/2006/relationships/hyperlink" Target="http://education.ky.gov/school/csip/Documents/KCWP%203%20DesignandDeliverAssessmentLiteracy.pdf" TargetMode="External"/><Relationship Id="rId111" Type="http://schemas.openxmlformats.org/officeDocument/2006/relationships/hyperlink" Target="http://education.ky.gov/school/csip/Documents/KCWP%205%20DesignAlignDeliverSupport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3.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4.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5.xml><?xml version="1.0" encoding="utf-8"?>
<ds:datastoreItem xmlns:ds="http://schemas.openxmlformats.org/officeDocument/2006/customXml" ds:itemID="{C1A314A2-55DF-410C-93AC-DC43BC9B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10</Pages>
  <Words>5869</Words>
  <Characters>33458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Abell, Amanda-CIS</cp:lastModifiedBy>
  <cp:revision>11</cp:revision>
  <cp:lastPrinted>2017-12-11T20:33:00Z</cp:lastPrinted>
  <dcterms:created xsi:type="dcterms:W3CDTF">2019-12-09T19:11:00Z</dcterms:created>
  <dcterms:modified xsi:type="dcterms:W3CDTF">2019-12-12T21:12:00Z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