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08" w:rsidRDefault="00412803" w:rsidP="00412803">
      <w:pPr>
        <w:jc w:val="center"/>
      </w:pPr>
      <w:r>
        <w:rPr>
          <w:noProof/>
        </w:rPr>
        <w:drawing>
          <wp:inline distT="0" distB="0" distL="0" distR="0" wp14:anchorId="5BDC3D81" wp14:editId="4DE23CFE">
            <wp:extent cx="2933700" cy="1591532"/>
            <wp:effectExtent l="0" t="0" r="0" b="8890"/>
            <wp:docPr id="1" name="Picture 1" descr="https://www.caverna.kyschools.us/userfiles/102/my%20files/frysc%20image.jpg?id=6&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verna.kyschools.us/userfiles/102/my%20files/frysc%20image.jpg?id=6&amp;width=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233" cy="1598331"/>
                    </a:xfrm>
                    <a:prstGeom prst="rect">
                      <a:avLst/>
                    </a:prstGeom>
                    <a:noFill/>
                    <a:ln>
                      <a:noFill/>
                    </a:ln>
                  </pic:spPr>
                </pic:pic>
              </a:graphicData>
            </a:graphic>
          </wp:inline>
        </w:drawing>
      </w:r>
    </w:p>
    <w:p w:rsidR="00412803" w:rsidRPr="00412803" w:rsidRDefault="00412803" w:rsidP="00412803">
      <w:pPr>
        <w:shd w:val="clear" w:color="auto" w:fill="FFFFFF"/>
        <w:spacing w:after="0" w:line="240" w:lineRule="auto"/>
        <w:jc w:val="center"/>
        <w:textAlignment w:val="baseline"/>
        <w:outlineLvl w:val="2"/>
        <w:rPr>
          <w:rFonts w:ascii="Arial" w:eastAsia="Times New Roman" w:hAnsi="Arial" w:cs="Arial"/>
          <w:b/>
          <w:bCs/>
          <w:color w:val="4E5065"/>
          <w:sz w:val="21"/>
          <w:szCs w:val="21"/>
        </w:rPr>
      </w:pPr>
      <w:r w:rsidRPr="00412803">
        <w:rPr>
          <w:rFonts w:ascii="Arial" w:eastAsia="Times New Roman" w:hAnsi="Arial" w:cs="Arial"/>
          <w:b/>
          <w:bCs/>
          <w:color w:val="4E5065"/>
          <w:sz w:val="21"/>
          <w:szCs w:val="21"/>
        </w:rPr>
        <w:t>Welcome to FRYSC!</w:t>
      </w:r>
    </w:p>
    <w:p w:rsidR="00412803" w:rsidRPr="00412803" w:rsidRDefault="00412803" w:rsidP="00412803">
      <w:pPr>
        <w:shd w:val="clear" w:color="auto" w:fill="FFFFFF"/>
        <w:spacing w:after="0" w:line="240" w:lineRule="auto"/>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 xml:space="preserve">The primary goal of Family Resource and Youth Services Centers (FRYSC) is to remove non-cognitive barriers to learning as a means to enhance student academic success. Each center offers a unique blend of programs and services determined by the needs of the population </w:t>
      </w:r>
      <w:proofErr w:type="gramStart"/>
      <w:r w:rsidRPr="00412803">
        <w:rPr>
          <w:rFonts w:ascii="Arial" w:eastAsia="Times New Roman" w:hAnsi="Arial" w:cs="Arial"/>
          <w:color w:val="4E5065"/>
          <w:sz w:val="21"/>
          <w:szCs w:val="21"/>
        </w:rPr>
        <w:t>being served</w:t>
      </w:r>
      <w:proofErr w:type="gramEnd"/>
      <w:r w:rsidRPr="00412803">
        <w:rPr>
          <w:rFonts w:ascii="Arial" w:eastAsia="Times New Roman" w:hAnsi="Arial" w:cs="Arial"/>
          <w:color w:val="4E5065"/>
          <w:sz w:val="21"/>
          <w:szCs w:val="21"/>
        </w:rPr>
        <w:t>, available resources, location and other local characteristics.</w:t>
      </w:r>
    </w:p>
    <w:p w:rsidR="00412803" w:rsidRPr="00412803" w:rsidRDefault="00412803" w:rsidP="00412803">
      <w:pPr>
        <w:shd w:val="clear" w:color="auto" w:fill="FFFFFF"/>
        <w:spacing w:after="0" w:line="240" w:lineRule="auto"/>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FRYSCs have established a record of success based on improved student performance in cl</w:t>
      </w:r>
      <w:bookmarkStart w:id="0" w:name="_GoBack"/>
      <w:bookmarkEnd w:id="0"/>
      <w:r w:rsidRPr="00412803">
        <w:rPr>
          <w:rFonts w:ascii="Arial" w:eastAsia="Times New Roman" w:hAnsi="Arial" w:cs="Arial"/>
          <w:color w:val="4E5065"/>
          <w:sz w:val="21"/>
          <w:szCs w:val="21"/>
        </w:rPr>
        <w:t xml:space="preserve">ass work, homework and peer relations as reported by teachers. Parents, too, report they experience greater satisfaction and involvement with the schools </w:t>
      </w:r>
      <w:proofErr w:type="gramStart"/>
      <w:r w:rsidRPr="00412803">
        <w:rPr>
          <w:rFonts w:ascii="Arial" w:eastAsia="Times New Roman" w:hAnsi="Arial" w:cs="Arial"/>
          <w:color w:val="4E5065"/>
          <w:sz w:val="21"/>
          <w:szCs w:val="21"/>
        </w:rPr>
        <w:t>as a result</w:t>
      </w:r>
      <w:proofErr w:type="gramEnd"/>
      <w:r w:rsidRPr="00412803">
        <w:rPr>
          <w:rFonts w:ascii="Arial" w:eastAsia="Times New Roman" w:hAnsi="Arial" w:cs="Arial"/>
          <w:color w:val="4E5065"/>
          <w:sz w:val="21"/>
          <w:szCs w:val="21"/>
        </w:rPr>
        <w:t xml:space="preserve"> of assistance through the local FRYSC.</w:t>
      </w:r>
    </w:p>
    <w:p w:rsidR="00412803" w:rsidRPr="00412803" w:rsidRDefault="00412803" w:rsidP="00412803">
      <w:pPr>
        <w:shd w:val="clear" w:color="auto" w:fill="FFFFFF"/>
        <w:spacing w:after="0" w:line="240" w:lineRule="auto"/>
        <w:textAlignment w:val="baseline"/>
        <w:outlineLvl w:val="2"/>
        <w:rPr>
          <w:rFonts w:ascii="Arial" w:eastAsia="Times New Roman" w:hAnsi="Arial" w:cs="Arial"/>
          <w:b/>
          <w:bCs/>
          <w:color w:val="4E5065"/>
          <w:sz w:val="21"/>
          <w:szCs w:val="21"/>
        </w:rPr>
      </w:pPr>
      <w:r w:rsidRPr="00412803">
        <w:rPr>
          <w:rFonts w:ascii="Arial" w:eastAsia="Times New Roman" w:hAnsi="Arial" w:cs="Arial"/>
          <w:b/>
          <w:bCs/>
          <w:color w:val="4E5065"/>
          <w:sz w:val="21"/>
          <w:szCs w:val="21"/>
        </w:rPr>
        <w:t>Hours of Operation</w:t>
      </w:r>
    </w:p>
    <w:p w:rsidR="00412803" w:rsidRPr="00412803" w:rsidRDefault="00412803" w:rsidP="00412803">
      <w:pPr>
        <w:shd w:val="clear" w:color="auto" w:fill="FFFFFF"/>
        <w:spacing w:after="0" w:line="240" w:lineRule="auto"/>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 xml:space="preserve">We are open daily from 8 a.m. until 3:00 p.m. We are in </w:t>
      </w:r>
      <w:proofErr w:type="spellStart"/>
      <w:r w:rsidRPr="00412803">
        <w:rPr>
          <w:rFonts w:ascii="Arial" w:eastAsia="Times New Roman" w:hAnsi="Arial" w:cs="Arial"/>
          <w:color w:val="4E5065"/>
          <w:sz w:val="21"/>
          <w:szCs w:val="21"/>
        </w:rPr>
        <w:t>Caverna</w:t>
      </w:r>
      <w:proofErr w:type="spellEnd"/>
      <w:r w:rsidRPr="00412803">
        <w:rPr>
          <w:rFonts w:ascii="Arial" w:eastAsia="Times New Roman" w:hAnsi="Arial" w:cs="Arial"/>
          <w:color w:val="4E5065"/>
          <w:sz w:val="21"/>
          <w:szCs w:val="21"/>
        </w:rPr>
        <w:t xml:space="preserve"> Elementary, Middle, &amp; High Schools Monday through Friday. Evening and weekend hours are available by appointment only 270-773-4149.</w:t>
      </w:r>
    </w:p>
    <w:p w:rsidR="00412803" w:rsidRPr="00412803" w:rsidRDefault="00412803" w:rsidP="00412803">
      <w:pPr>
        <w:shd w:val="clear" w:color="auto" w:fill="FFFFFF"/>
        <w:spacing w:after="0" w:line="240" w:lineRule="auto"/>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 xml:space="preserve">We are located behind </w:t>
      </w:r>
      <w:proofErr w:type="spellStart"/>
      <w:r w:rsidRPr="00412803">
        <w:rPr>
          <w:rFonts w:ascii="Arial" w:eastAsia="Times New Roman" w:hAnsi="Arial" w:cs="Arial"/>
          <w:color w:val="4E5065"/>
          <w:sz w:val="21"/>
          <w:szCs w:val="21"/>
        </w:rPr>
        <w:t>Caverna</w:t>
      </w:r>
      <w:proofErr w:type="spellEnd"/>
      <w:r w:rsidRPr="00412803">
        <w:rPr>
          <w:rFonts w:ascii="Arial" w:eastAsia="Times New Roman" w:hAnsi="Arial" w:cs="Arial"/>
          <w:color w:val="4E5065"/>
          <w:sz w:val="21"/>
          <w:szCs w:val="21"/>
        </w:rPr>
        <w:t xml:space="preserve"> Elementary, with our home office being at </w:t>
      </w:r>
      <w:proofErr w:type="spellStart"/>
      <w:r w:rsidRPr="00412803">
        <w:rPr>
          <w:rFonts w:ascii="Arial" w:eastAsia="Times New Roman" w:hAnsi="Arial" w:cs="Arial"/>
          <w:color w:val="4E5065"/>
          <w:sz w:val="21"/>
          <w:szCs w:val="21"/>
        </w:rPr>
        <w:t>Caverna</w:t>
      </w:r>
      <w:proofErr w:type="spellEnd"/>
      <w:r w:rsidRPr="00412803">
        <w:rPr>
          <w:rFonts w:ascii="Arial" w:eastAsia="Times New Roman" w:hAnsi="Arial" w:cs="Arial"/>
          <w:color w:val="4E5065"/>
          <w:sz w:val="21"/>
          <w:szCs w:val="21"/>
        </w:rPr>
        <w:t xml:space="preserve"> Middle/High Schools. Our mailing address is 1106 North Dixie Hwy, Cave City KY. 42127. You may reach </w:t>
      </w:r>
      <w:proofErr w:type="gramStart"/>
      <w:r w:rsidRPr="00412803">
        <w:rPr>
          <w:rFonts w:ascii="Arial" w:eastAsia="Times New Roman" w:hAnsi="Arial" w:cs="Arial"/>
          <w:color w:val="4E5065"/>
          <w:sz w:val="21"/>
          <w:szCs w:val="21"/>
        </w:rPr>
        <w:t>us at 270-773-4149 or -270-773</w:t>
      </w:r>
      <w:proofErr w:type="gramEnd"/>
      <w:r w:rsidRPr="00412803">
        <w:rPr>
          <w:rFonts w:ascii="Arial" w:eastAsia="Times New Roman" w:hAnsi="Arial" w:cs="Arial"/>
          <w:color w:val="4E5065"/>
          <w:sz w:val="21"/>
          <w:szCs w:val="21"/>
        </w:rPr>
        <w:t>-3229. If you wish to send a fax, 270-773-</w:t>
      </w:r>
      <w:proofErr w:type="gramStart"/>
      <w:r w:rsidRPr="00412803">
        <w:rPr>
          <w:rFonts w:ascii="Arial" w:eastAsia="Times New Roman" w:hAnsi="Arial" w:cs="Arial"/>
          <w:color w:val="4E5065"/>
          <w:sz w:val="21"/>
          <w:szCs w:val="21"/>
        </w:rPr>
        <w:t>4668 .</w:t>
      </w:r>
      <w:proofErr w:type="gramEnd"/>
    </w:p>
    <w:p w:rsidR="00412803" w:rsidRPr="00412803" w:rsidRDefault="00412803" w:rsidP="00412803">
      <w:pPr>
        <w:shd w:val="clear" w:color="auto" w:fill="FFFFFF"/>
        <w:spacing w:after="0" w:line="240" w:lineRule="auto"/>
        <w:textAlignment w:val="baseline"/>
        <w:outlineLvl w:val="2"/>
        <w:rPr>
          <w:rFonts w:ascii="Arial" w:eastAsia="Times New Roman" w:hAnsi="Arial" w:cs="Arial"/>
          <w:b/>
          <w:bCs/>
          <w:color w:val="4E5065"/>
          <w:sz w:val="21"/>
          <w:szCs w:val="21"/>
        </w:rPr>
      </w:pPr>
      <w:r w:rsidRPr="00412803">
        <w:rPr>
          <w:rFonts w:ascii="Arial" w:eastAsia="Times New Roman" w:hAnsi="Arial" w:cs="Arial"/>
          <w:b/>
          <w:bCs/>
          <w:color w:val="4E5065"/>
          <w:sz w:val="21"/>
          <w:szCs w:val="21"/>
        </w:rPr>
        <w:t> FRYSC Mission Statement</w:t>
      </w:r>
    </w:p>
    <w:p w:rsidR="00412803" w:rsidRPr="00412803" w:rsidRDefault="00412803" w:rsidP="00412803">
      <w:pPr>
        <w:shd w:val="clear" w:color="auto" w:fill="FFFFFF"/>
        <w:spacing w:after="0" w:line="240" w:lineRule="auto"/>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 xml:space="preserve">In order to distinguish ourselves and set </w:t>
      </w:r>
      <w:proofErr w:type="spellStart"/>
      <w:r w:rsidRPr="00412803">
        <w:rPr>
          <w:rFonts w:ascii="Arial" w:eastAsia="Times New Roman" w:hAnsi="Arial" w:cs="Arial"/>
          <w:color w:val="4E5065"/>
          <w:sz w:val="21"/>
          <w:szCs w:val="21"/>
        </w:rPr>
        <w:t>Caverna</w:t>
      </w:r>
      <w:proofErr w:type="spellEnd"/>
      <w:r w:rsidRPr="00412803">
        <w:rPr>
          <w:rFonts w:ascii="Arial" w:eastAsia="Times New Roman" w:hAnsi="Arial" w:cs="Arial"/>
          <w:color w:val="4E5065"/>
          <w:sz w:val="21"/>
          <w:szCs w:val="21"/>
        </w:rPr>
        <w:t xml:space="preserve"> Family Resource Youth Service Centers apart from the rest, it is our responsibility to deliver, with enthusiasm and pride, a superior level of service </w:t>
      </w:r>
      <w:proofErr w:type="gramStart"/>
      <w:r w:rsidRPr="00412803">
        <w:rPr>
          <w:rFonts w:ascii="Arial" w:eastAsia="Times New Roman" w:hAnsi="Arial" w:cs="Arial"/>
          <w:color w:val="4E5065"/>
          <w:sz w:val="21"/>
          <w:szCs w:val="21"/>
        </w:rPr>
        <w:t>each and every</w:t>
      </w:r>
      <w:proofErr w:type="gramEnd"/>
      <w:r w:rsidRPr="00412803">
        <w:rPr>
          <w:rFonts w:ascii="Arial" w:eastAsia="Times New Roman" w:hAnsi="Arial" w:cs="Arial"/>
          <w:color w:val="4E5065"/>
          <w:sz w:val="21"/>
          <w:szCs w:val="21"/>
        </w:rPr>
        <w:t xml:space="preserve"> day.</w:t>
      </w:r>
    </w:p>
    <w:p w:rsidR="00412803" w:rsidRPr="00412803" w:rsidRDefault="00412803" w:rsidP="00412803">
      <w:pPr>
        <w:shd w:val="clear" w:color="auto" w:fill="FFFFFF"/>
        <w:spacing w:after="0" w:line="240" w:lineRule="auto"/>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This means providing accurate, responsive, courteous and value-added service in a caring, sincere, professional manner.</w:t>
      </w:r>
    </w:p>
    <w:p w:rsidR="00412803" w:rsidRPr="00412803" w:rsidRDefault="00412803" w:rsidP="00412803">
      <w:pPr>
        <w:shd w:val="clear" w:color="auto" w:fill="FFFFFF"/>
        <w:spacing w:after="0" w:line="240" w:lineRule="auto"/>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 xml:space="preserve">We will always try to exceed our </w:t>
      </w:r>
      <w:proofErr w:type="gramStart"/>
      <w:r w:rsidRPr="00412803">
        <w:rPr>
          <w:rFonts w:ascii="Arial" w:eastAsia="Times New Roman" w:hAnsi="Arial" w:cs="Arial"/>
          <w:color w:val="4E5065"/>
          <w:sz w:val="21"/>
          <w:szCs w:val="21"/>
        </w:rPr>
        <w:t>families’</w:t>
      </w:r>
      <w:proofErr w:type="gramEnd"/>
      <w:r w:rsidRPr="00412803">
        <w:rPr>
          <w:rFonts w:ascii="Arial" w:eastAsia="Times New Roman" w:hAnsi="Arial" w:cs="Arial"/>
          <w:color w:val="4E5065"/>
          <w:sz w:val="21"/>
          <w:szCs w:val="21"/>
        </w:rPr>
        <w:t>, students’ and principals’ expectations, knowing that our families and students, as well as fellow employees depend on and trust us. We will come through for them with the quality service they deserve – the highest level of service – nothing less.</w:t>
      </w:r>
    </w:p>
    <w:p w:rsidR="00412803" w:rsidRPr="00412803" w:rsidRDefault="00412803" w:rsidP="00412803">
      <w:pPr>
        <w:shd w:val="clear" w:color="auto" w:fill="FFFFFF"/>
        <w:spacing w:after="0" w:line="240" w:lineRule="auto"/>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“Children are our most important investment, invest wisely.”</w:t>
      </w:r>
    </w:p>
    <w:p w:rsidR="00412803" w:rsidRPr="00412803" w:rsidRDefault="00412803" w:rsidP="00412803">
      <w:pPr>
        <w:shd w:val="clear" w:color="auto" w:fill="FFFFFF"/>
        <w:spacing w:after="0" w:line="240" w:lineRule="auto"/>
        <w:textAlignment w:val="baseline"/>
        <w:rPr>
          <w:rFonts w:ascii="Arial" w:eastAsia="Times New Roman" w:hAnsi="Arial" w:cs="Arial"/>
          <w:color w:val="4E5065"/>
          <w:sz w:val="21"/>
          <w:szCs w:val="21"/>
        </w:rPr>
      </w:pPr>
      <w:r w:rsidRPr="00412803">
        <w:rPr>
          <w:rFonts w:ascii="Arial" w:eastAsia="Times New Roman" w:hAnsi="Arial" w:cs="Arial"/>
          <w:b/>
          <w:bCs/>
          <w:color w:val="4E5065"/>
          <w:sz w:val="21"/>
          <w:szCs w:val="21"/>
        </w:rPr>
        <w:t>What does the Family Resource Youth Services Center do</w:t>
      </w:r>
      <w:r w:rsidRPr="00412803">
        <w:rPr>
          <w:rFonts w:ascii="Arial" w:eastAsia="Times New Roman" w:hAnsi="Arial" w:cs="Arial"/>
          <w:color w:val="4E5065"/>
          <w:sz w:val="21"/>
          <w:szCs w:val="21"/>
        </w:rPr>
        <w:t>?</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 xml:space="preserve">Back to School - </w:t>
      </w:r>
      <w:proofErr w:type="spellStart"/>
      <w:r w:rsidRPr="00412803">
        <w:rPr>
          <w:rFonts w:ascii="Arial" w:eastAsia="Times New Roman" w:hAnsi="Arial" w:cs="Arial"/>
          <w:color w:val="4E5065"/>
          <w:sz w:val="21"/>
          <w:szCs w:val="21"/>
        </w:rPr>
        <w:t>Readifest</w:t>
      </w:r>
      <w:proofErr w:type="spellEnd"/>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Open Houses/Back-to-School Bashes</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Child Abuse Awareness</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Counseling &amp; Care</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Career Day – Elementary</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College and Career Fair – Middle/High Schools</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Mentoring Programs</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Referrals to Health &amp; Social Service</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Reality Store</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Dollars &amp; Sense</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Tutoring Programs</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Family Reading Nights</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Red Ribbon Week Activities/Events</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Substance abuse education and counseling</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Family crisis and mental health counseling</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Career exploration and development</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Summer and part-time job development for high school</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Canned Food Drive</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Thanksgiving Baskets for Needy Families</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Christmas Assistance</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Backpack program</w:t>
      </w:r>
    </w:p>
    <w:p w:rsidR="00412803" w:rsidRPr="00412803" w:rsidRDefault="00412803" w:rsidP="00412803">
      <w:pPr>
        <w:numPr>
          <w:ilvl w:val="0"/>
          <w:numId w:val="1"/>
        </w:numPr>
        <w:shd w:val="clear" w:color="auto" w:fill="FFFFFF"/>
        <w:spacing w:after="0" w:line="240" w:lineRule="auto"/>
        <w:ind w:left="300"/>
        <w:textAlignment w:val="baseline"/>
        <w:rPr>
          <w:rFonts w:ascii="Arial" w:eastAsia="Times New Roman" w:hAnsi="Arial" w:cs="Arial"/>
          <w:color w:val="4E5065"/>
          <w:sz w:val="21"/>
          <w:szCs w:val="21"/>
        </w:rPr>
      </w:pPr>
      <w:r w:rsidRPr="00412803">
        <w:rPr>
          <w:rFonts w:ascii="Arial" w:eastAsia="Times New Roman" w:hAnsi="Arial" w:cs="Arial"/>
          <w:color w:val="4E5065"/>
          <w:sz w:val="21"/>
          <w:szCs w:val="21"/>
        </w:rPr>
        <w:t>Community Closet</w:t>
      </w:r>
    </w:p>
    <w:p w:rsidR="00412803" w:rsidRDefault="00412803"/>
    <w:sectPr w:rsidR="00412803" w:rsidSect="004128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A6F2B"/>
    <w:multiLevelType w:val="multilevel"/>
    <w:tmpl w:val="2D76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03"/>
    <w:rsid w:val="002F7657"/>
    <w:rsid w:val="00412803"/>
    <w:rsid w:val="0045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369E"/>
  <w15:chartTrackingRefBased/>
  <w15:docId w15:val="{FEEA85E2-C22E-4BF5-B730-279DCFFC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Amanda-CIS</dc:creator>
  <cp:keywords/>
  <dc:description/>
  <cp:lastModifiedBy>Abell, Amanda-CIS</cp:lastModifiedBy>
  <cp:revision>1</cp:revision>
  <cp:lastPrinted>2019-10-18T12:46:00Z</cp:lastPrinted>
  <dcterms:created xsi:type="dcterms:W3CDTF">2019-10-18T12:45:00Z</dcterms:created>
  <dcterms:modified xsi:type="dcterms:W3CDTF">2019-10-18T18:18:00Z</dcterms:modified>
</cp:coreProperties>
</file>